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hd w:fill="FFFFFF" w:val="clear"/>
        <w:tabs>
          <w:tab w:val="clear" w:pos="709"/>
          <w:tab w:val="left" w:pos="5896" w:leader="underscore"/>
        </w:tabs>
        <w:suppressAutoHyphens w:val="true"/>
        <w:bidi w:val="0"/>
        <w:spacing w:lineRule="exact" w:line="264"/>
        <w:ind w:left="5896" w:right="0" w:hanging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>ЗАТВЕРДЖЕНО</w:t>
      </w:r>
    </w:p>
    <w:p>
      <w:pPr>
        <w:pStyle w:val="Normal"/>
        <w:widowControl w:val="false"/>
        <w:shd w:fill="FFFFFF" w:val="clear"/>
        <w:tabs>
          <w:tab w:val="clear" w:pos="709"/>
          <w:tab w:val="left" w:pos="5896" w:leader="underscore"/>
        </w:tabs>
        <w:suppressAutoHyphens w:val="true"/>
        <w:bidi w:val="0"/>
        <w:spacing w:lineRule="exact" w:line="264"/>
        <w:ind w:left="5896" w:right="0" w:hanging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</w:r>
    </w:p>
    <w:p>
      <w:pPr>
        <w:pStyle w:val="Normal"/>
        <w:widowControl w:val="false"/>
        <w:shd w:fill="FFFFFF" w:val="clear"/>
        <w:tabs>
          <w:tab w:val="clear" w:pos="709"/>
          <w:tab w:val="left" w:pos="5896" w:leader="underscore"/>
        </w:tabs>
        <w:suppressAutoHyphens w:val="true"/>
        <w:bidi w:val="0"/>
        <w:spacing w:lineRule="exact" w:line="264"/>
        <w:ind w:left="5896" w:right="0" w:hanging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>Рішення 52 сесії міської ради</w:t>
      </w:r>
    </w:p>
    <w:p>
      <w:pPr>
        <w:pStyle w:val="Normal"/>
        <w:widowControl w:val="false"/>
        <w:shd w:fill="FFFFFF" w:val="clear"/>
        <w:tabs>
          <w:tab w:val="clear" w:pos="709"/>
          <w:tab w:val="left" w:pos="5896" w:leader="underscore"/>
        </w:tabs>
        <w:suppressAutoHyphens w:val="true"/>
        <w:bidi w:val="0"/>
        <w:spacing w:lineRule="exact" w:line="264"/>
        <w:ind w:left="5896" w:right="0" w:hanging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7 скликання </w:t>
      </w:r>
    </w:p>
    <w:p>
      <w:pPr>
        <w:pStyle w:val="Normal"/>
        <w:widowControl w:val="false"/>
        <w:shd w:fill="FFFFFF" w:val="clear"/>
        <w:tabs>
          <w:tab w:val="clear" w:pos="709"/>
          <w:tab w:val="left" w:pos="5896" w:leader="underscore"/>
        </w:tabs>
        <w:suppressAutoHyphens w:val="true"/>
        <w:bidi w:val="0"/>
        <w:spacing w:lineRule="exact" w:line="264"/>
        <w:ind w:left="5896" w:right="0" w:hanging="0"/>
        <w:jc w:val="left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uk-UA"/>
        </w:rPr>
        <w:t xml:space="preserve">24. 12. 2019  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uk-UA"/>
        </w:rPr>
        <w:t>36</w:t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ПОЛОЖЕННЯ</w:t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про відділ транспорту та зв'язку</w:t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виконавчого комітету Покровської міської ради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bidi w:val="0"/>
        <w:spacing w:lineRule="auto" w:line="24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Положення розроблено відповідно до Закону України «Про місцеве самоврядування в Україні»,Закону України «Про службу в органах місцевого самоврядування», Закону України «Про автомобільний транспорт» та Закону України «Про зв’язок».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</w:t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І. ЗАГАЛЬНІ ПОЛОЖЕННЯ</w:t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>1.1. Відділ транспорту та зв'язку виконавчого комітету  Покровської міської ради (далі — відділ) створений рішенням сесії міської ради.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1.2.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Відділ є структурною одиницею виконавчого комітету міської ради і не має статусу юридичної особи 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1.3.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Відділ утримується за рахунок коштів місцевого бюджету, виділених на утримання виконкому міської ради</w:t>
      </w:r>
    </w:p>
    <w:p>
      <w:pPr>
        <w:pStyle w:val="Normal"/>
        <w:bidi w:val="0"/>
        <w:spacing w:lineRule="auto" w:line="240"/>
        <w:jc w:val="both"/>
        <w:rPr/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1.4.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Відділ підзвітний та підконтрольний міський раді, підпорядкований її виконавчому комітету, міському голові та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секретарю міської ради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згідно розподілу функціональних повноважень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>1.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5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  Відділ у своїй діяльності керується Конституцією України, Указами та розпорядженнями Президента України, постановами, декретами та розпорядженнями Кабінету міністрів України, цим Положенням, рішеннями міської ради, її виконавчого комітету та розпорядженнями міського голови.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         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 ІІ. ОСНОВНІ ЗАВДАННЯ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b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2.1. Реалізація державної політики з питань транспорту та зв’язку в межах своєї компетенції.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>2.2. Аналіз стану і тенденції розвитку в місті транспорту та зв’язку, підготовка пропозицій, спрямованих на їх розвиток.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>2.3. Здійснення контролю за роботою в місті транспорту та зв’язку.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>2.4. Розроблення заходів, спрямованих на вдосконалення роботи транспорту та зв’язку.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>2.5. Підготовка проектів рішень сесії міської ради та виконкому міської ради з питань вдосконалення роботи транспорту та зв’язку.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>2.6. Участь, в межах своєї компетенції, у розроблені проектів місцевих програм розвитку транспорту та зв’язку, внесення пропозицій щодо їх вдосконалення.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>2.7. Організація роботи постійно діючого комітету з проведення конкурсу на право перевезення пасажирів автобусними маршрутами загального користування на території Покровської міської ради.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>2.8.   Організація проведення конкурсу на право перевезення пасажирів на міських автобусних маршрутах загального користування.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>2.9. Підготовка для затвердження графіків та маршрутів руху пасажирського транспорту у випадках, передбачених законодавством.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2.10. Внесення пропозицій при розробці плану заходів з організації роботи  транспорту та зв’язку при ліквідації наслідків стихійних явищ та надзвичайних ситуації, участь в роботі евакокомісії.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>2.11. Забезпечення розгляду звернень громадян з питань транспорту та зв’язку, згідно з Законом України «Про звернення громадян».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2.12. Формувати інформацію та документи для підготовки відповідей на інформаційні запити юридичних, фізичних осіб та громадських організацій відповідно до вимог Закону України «Про доступ до публічної інформації».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    </w:t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ІІІ. ПРАВА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ТА ОБОВ’ЯЗКИ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b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3.1. Отримувати в установленому порядку від інших структурних підрозділів виконкому міської ради, підприємств, установ та організацій  інформацію, документи та інші матеріали, необхідні для виконання покладених на нього завдань.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3.2. Залучати спеціалістів інших структурних підрозділів виконкому, підприємств, установ та організацій (за погодженням з їх керівниками) для розгляду питань, що належать до його компетенції.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3.3.  Брати участь у роботі сесій міської ради та у засіданнях виконкому міської ради.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3.4.  Готувати проекти розпоряджень міського голови на виконання Законів України, Указів Президента України, постанов Кабінету Міністрів України, розпоряджень голови облдержадміністрації, контролювати їх виконання.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3.5. Здійснювати, відповідно до законодавства, контроль за належною організацією обслуговування населення підприємствами транспорту та зв’язку.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3.6.  Скликати, в установленому порядку, наради з питань, що належать до його компетенції. 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. КЕРІВНИЦТВО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І СТРУКТУРА 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ab/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5.1. </w:t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Структура відділу, чисельність та посадові оклади його працівників встановлюються штатним розписом виконавчого комітету Покровської міської ради, який затверджується рішенням сесії Покровської міської ради.</w:t>
      </w:r>
    </w:p>
    <w:p>
      <w:pPr>
        <w:pStyle w:val="Style15"/>
        <w:bidi w:val="0"/>
        <w:spacing w:lineRule="auto" w:line="240" w:before="0" w:after="0"/>
        <w:ind w:left="0" w:right="0" w:firstLine="720"/>
        <w:jc w:val="both"/>
        <w:rPr/>
      </w:pP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5.2. </w:t>
      </w:r>
      <w:r>
        <w:rPr>
          <w:rFonts w:eastAsia="WenQuanYi Micro Hei;MS Mincho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uk-UA" w:eastAsia="zh-CN" w:bidi="hi-IN"/>
        </w:rPr>
        <w:t>Начальник</w:t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, що працю</w:t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є</w:t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 у </w:t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в</w:t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ідділі, є посадов</w:t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ою </w:t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особ</w:t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ою</w:t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 місцевого самоврядування і отримують заробітну плату за рахунок міського бюджету. 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>5.3. До складу відділу входять: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начальник відділу</w:t>
      </w:r>
    </w:p>
    <w:p>
      <w:pPr>
        <w:pStyle w:val="Style15"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5.4.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Призначення на посаду та звільнення з посади працівників відділу здійснюється міським головою відповідно до чинного законодавства України. 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>5.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5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 Відділ очолює начальник, який призначається на посаду і звільняється з посади міським головою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 в порядку, передбаченому трудовим законодавством та з питань місцевого самоврядування.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За відсутності начальника відділу його обов’язки виконує визначена в установленому порядку посадова особа.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ab/>
        <w:t xml:space="preserve">5.6.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Начальник відділу повинен мати повну вищу освіту за освітньо-кваліфікаційним рівнем магістра, спеціаліста, стаж роботи за фахом в органах місцевого самоврядування за фахом на службі в органах місцевого самоврядування та державній службі на керівних посадах не менше 3 років або при необхідності (виходячи із виконання виконавчим органом основних завдань та функцій) стаж роботи за фахом на керівних посадах в інших сферах управління не менше 4 років. Післядипломна освіта у галузі знань "Державне управління".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ab/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5.7.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zxx" w:bidi="zxx"/>
        </w:rPr>
        <w:t xml:space="preserve">В своїй роботі керується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Регламентом виконавчого комітету, іншими нормативно-правовими актами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за напрямком роботи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, рішеннями міської ради та її виконавчого комітету, розпорядженнями міського голови, а також цим Положенням. 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ab/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Начальник відділу: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Здійснює керівництво діяльністю відділу.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Несе персональну відповідальність за виконання покладених на відділ завдань.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Начальник  відділу несе повну відповідальність за виконання обов'язків, зазначених у розділі 2 даного Положення, 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Виконує інші обов’язки та доручення, покладені на нього керівництвом міської ради. </w:t>
      </w:r>
    </w:p>
    <w:p>
      <w:pPr>
        <w:pStyle w:val="Normal"/>
        <w:bidi w:val="0"/>
        <w:jc w:val="left"/>
        <w:rPr>
          <w:rFonts w:cs="Times New Roman"/>
          <w:b/>
          <w:b/>
          <w:bCs/>
          <w:sz w:val="28"/>
          <w:szCs w:val="28"/>
          <w:lang w:val="uk-UA"/>
        </w:rPr>
      </w:pPr>
      <w:r>
        <w:rPr>
          <w:rFonts w:cs="Times New Roman"/>
          <w:b/>
          <w:bCs/>
          <w:sz w:val="28"/>
          <w:szCs w:val="28"/>
          <w:lang w:val="uk-UA"/>
        </w:rPr>
        <w:tab/>
      </w:r>
    </w:p>
    <w:p>
      <w:pPr>
        <w:pStyle w:val="Normal"/>
        <w:bidi w:val="0"/>
        <w:jc w:val="left"/>
        <w:rPr>
          <w:rFonts w:cs="Times New Roman"/>
          <w:b/>
          <w:b/>
          <w:bCs/>
          <w:sz w:val="28"/>
          <w:szCs w:val="28"/>
          <w:lang w:val="uk-UA"/>
        </w:rPr>
      </w:pPr>
      <w:r>
        <w:rPr>
          <w:rFonts w:cs="Times New Roman"/>
          <w:b/>
          <w:bCs/>
          <w:sz w:val="28"/>
          <w:szCs w:val="28"/>
          <w:lang w:val="uk-UA"/>
        </w:rPr>
      </w:r>
    </w:p>
    <w:p>
      <w:pPr>
        <w:pStyle w:val="Normal"/>
        <w:bidi w:val="0"/>
        <w:jc w:val="left"/>
        <w:rPr>
          <w:rFonts w:cs="Times New Roman"/>
          <w:b/>
          <w:b/>
          <w:bCs/>
          <w:sz w:val="28"/>
          <w:szCs w:val="28"/>
          <w:lang w:val="uk-UA"/>
        </w:rPr>
      </w:pPr>
      <w:r>
        <w:rPr>
          <w:rFonts w:cs="Times New Roman"/>
          <w:b/>
          <w:bCs/>
          <w:sz w:val="28"/>
          <w:szCs w:val="28"/>
          <w:lang w:val="uk-UA"/>
        </w:rPr>
        <w:tab/>
        <w:t>5.8. Відділ несе відповідальність:</w:t>
      </w:r>
    </w:p>
    <w:p>
      <w:pPr>
        <w:pStyle w:val="Normal"/>
        <w:numPr>
          <w:ilvl w:val="0"/>
          <w:numId w:val="3"/>
        </w:numPr>
        <w:bidi w:val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за своєчасне і якісне виконання покладених на нього завдань;</w:t>
      </w:r>
    </w:p>
    <w:p>
      <w:pPr>
        <w:pStyle w:val="Normal"/>
        <w:numPr>
          <w:ilvl w:val="0"/>
          <w:numId w:val="3"/>
        </w:numPr>
        <w:bidi w:val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за достовірність, правильність та об’єктивність підготовлених аналітичних матеріалів, інформацій, звітів тощо;</w:t>
      </w:r>
    </w:p>
    <w:p>
      <w:pPr>
        <w:pStyle w:val="Normal"/>
        <w:numPr>
          <w:ilvl w:val="0"/>
          <w:numId w:val="3"/>
        </w:numPr>
        <w:bidi w:val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за збереження документів та утримання їх у належному стані;</w:t>
      </w:r>
    </w:p>
    <w:p>
      <w:pPr>
        <w:pStyle w:val="Normal"/>
        <w:numPr>
          <w:ilvl w:val="0"/>
          <w:numId w:val="3"/>
        </w:numPr>
        <w:bidi w:val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за дотримання державної таємниці та збереження конфіденційності інформації відповідно до чинного законодавства України.</w:t>
      </w:r>
    </w:p>
    <w:p>
      <w:pPr>
        <w:pStyle w:val="Normal"/>
        <w:widowControl w:val="false"/>
        <w:suppressAutoHyphens w:val="true"/>
        <w:bidi w:val="0"/>
        <w:ind w:left="0" w:right="0" w:hanging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ab/>
      </w:r>
    </w:p>
    <w:p>
      <w:pPr>
        <w:pStyle w:val="Normal"/>
        <w:widowControl w:val="false"/>
        <w:suppressAutoHyphens w:val="true"/>
        <w:bidi w:val="0"/>
        <w:ind w:left="0" w:right="0" w:hanging="0"/>
        <w:jc w:val="both"/>
        <w:rPr/>
      </w:pPr>
      <w:r>
        <w:rPr>
          <w:rFonts w:cs="Times New Roman"/>
          <w:sz w:val="28"/>
          <w:szCs w:val="28"/>
          <w:lang w:val="uk-UA"/>
        </w:rPr>
        <w:tab/>
        <w:t>5.9. Начальник відділу відповідно до чинного законодавства нес</w:t>
      </w:r>
      <w:r>
        <w:rPr>
          <w:rFonts w:cs="Times New Roman"/>
          <w:sz w:val="28"/>
          <w:szCs w:val="28"/>
          <w:lang w:val="uk-UA"/>
        </w:rPr>
        <w:t>е</w:t>
      </w:r>
      <w:r>
        <w:rPr>
          <w:rFonts w:cs="Times New Roman"/>
          <w:sz w:val="28"/>
          <w:szCs w:val="28"/>
          <w:lang w:val="uk-UA"/>
        </w:rPr>
        <w:t xml:space="preserve"> матеріальну, дисциплінарну, адміністративну, кримінальну відповідальність:</w:t>
      </w:r>
    </w:p>
    <w:p>
      <w:pPr>
        <w:pStyle w:val="Normal"/>
        <w:numPr>
          <w:ilvl w:val="0"/>
          <w:numId w:val="2"/>
        </w:numPr>
        <w:bidi w:val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за порушення трудової дисципліни;</w:t>
      </w:r>
    </w:p>
    <w:p>
      <w:pPr>
        <w:pStyle w:val="Normal"/>
        <w:numPr>
          <w:ilvl w:val="0"/>
          <w:numId w:val="2"/>
        </w:numPr>
        <w:bidi w:val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за неякісне або несвоєчасне виконання посадових обов'язків і завдань, бездіяльність або невикористання наданих їм прав;</w:t>
      </w:r>
    </w:p>
    <w:p>
      <w:pPr>
        <w:pStyle w:val="Normal"/>
        <w:numPr>
          <w:ilvl w:val="0"/>
          <w:numId w:val="2"/>
        </w:numPr>
        <w:bidi w:val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за порушення норм етики поведінки посадової особи органів місцевого самоврядування та обмежень, пов’язаних із прийняттям на службу в органах місцевого самоврядування та її проходженням;</w:t>
      </w:r>
    </w:p>
    <w:p>
      <w:pPr>
        <w:pStyle w:val="Normal"/>
        <w:numPr>
          <w:ilvl w:val="0"/>
          <w:numId w:val="2"/>
        </w:numPr>
        <w:bidi w:val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за розголошення поза службовою необхідністю відомостей, що містяться у службових документах.</w:t>
      </w:r>
    </w:p>
    <w:p>
      <w:pPr>
        <w:pStyle w:val="Normal"/>
        <w:numPr>
          <w:ilvl w:val="0"/>
          <w:numId w:val="2"/>
        </w:numPr>
        <w:bidi w:val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На начальника та інших посадових осіб відділу у повному обсязі поширюється дія Законів України «Про місцеве самоврядування в Україні»,   «Про службу в органах місцевого самоврядування», «Про державну службу», «Про запобігання корупції»,  «Про очищення влади», “Про звернення громадян” “Про доступ до публічної інформації” та інших Законів України і підзаконних нормативно-правових актів з питань служби в органах місцевого самоврядування та державної служби.</w:t>
      </w:r>
    </w:p>
    <w:p>
      <w:pPr>
        <w:pStyle w:val="Normal"/>
        <w:numPr>
          <w:ilvl w:val="0"/>
          <w:numId w:val="2"/>
        </w:numPr>
        <w:bidi w:val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Відповідальність посадових осіб відділу настає у разі невиконання або неналежного виконання ними обов’язків та функцій, закріплених за працівниками відділу, а також за не виконання вимог та обмежень,   встановлених Законом України "Про запобігання корупції" від 14.10.2014р. N 1700-VII: займатися іншою оплачуваною роботою (за винятком зазначеним у ст.25 Закону); входити до складу правління, інших виконавчих чи контрольних органів; використовувати свої службові повноваження; безпосередньо або через інших осіб вимагати, просити, одержувати подарунки; спільної роботи близьких осіб прямого підпорядкування; розголошувати або використовувати інформацію, яка стала їм відома; за недотримання правил запобігання та врегулювання конфлікту інтересів.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 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</w:t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. ВЗАЄМОДІЯ</w:t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>6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.1. Відділ 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при вирішенні питань, які належать до його компетенції, взаємодіє з іншими відділами виконавчого апарату міської  ради, зі структурними підрозділами, підприємствами, установами, організаціями, органами місцевого самоврядування, засобами масової інформації, об’єднаннями громадян та громадянами.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uk-UA"/>
        </w:rPr>
        <w:t>В.о. начальника відділу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uk-UA"/>
        </w:rPr>
        <w:t>транспорту та зв'язку</w:t>
        <w:tab/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ab/>
        <w:tab/>
        <w:tab/>
        <w:tab/>
        <w:tab/>
        <w:tab/>
        <w:t xml:space="preserve">О.В. Проноза 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bidi w:val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Секретар міської ради </w:t>
      </w:r>
    </w:p>
    <w:p>
      <w:pPr>
        <w:pStyle w:val="Normal"/>
        <w:bidi w:val="0"/>
        <w:jc w:val="both"/>
        <w:rPr/>
      </w:pPr>
      <w:r>
        <w:rPr>
          <w:rFonts w:cs="Times New Roman"/>
          <w:sz w:val="28"/>
          <w:szCs w:val="28"/>
          <w:lang w:val="uk-UA"/>
        </w:rPr>
        <w:t xml:space="preserve">_______________ </w:t>
      </w:r>
      <w:r>
        <w:rPr>
          <w:rFonts w:cs="Times New Roman"/>
          <w:sz w:val="28"/>
          <w:szCs w:val="28"/>
          <w:lang w:val="uk-UA"/>
        </w:rPr>
        <w:t>А.І. Пастух</w:t>
      </w:r>
    </w:p>
    <w:p>
      <w:pPr>
        <w:pStyle w:val="Normal"/>
        <w:shd w:fill="FFFFFF" w:val="clear"/>
        <w:bidi w:val="0"/>
        <w:spacing w:lineRule="auto" w:line="2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_______________ 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bidi w:val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Заступник міського голови</w:t>
      </w:r>
    </w:p>
    <w:p>
      <w:pPr>
        <w:pStyle w:val="Normal"/>
        <w:bidi w:val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_______________А.С. Маглиш</w:t>
      </w:r>
    </w:p>
    <w:p>
      <w:pPr>
        <w:pStyle w:val="Normal"/>
        <w:bidi w:val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_______________ </w:t>
      </w:r>
    </w:p>
    <w:p>
      <w:pPr>
        <w:pStyle w:val="Normal"/>
        <w:bidi w:val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shd w:fill="FFFFFF" w:val="clear"/>
        <w:bidi w:val="0"/>
        <w:jc w:val="both"/>
        <w:rPr>
          <w:rFonts w:cs="Times New Roman"/>
          <w:color w:val="000000"/>
          <w:sz w:val="28"/>
          <w:szCs w:val="28"/>
          <w:lang w:val="uk-UA"/>
        </w:rPr>
      </w:pPr>
      <w:r>
        <w:rPr>
          <w:rFonts w:cs="Times New Roman"/>
          <w:color w:val="000000"/>
          <w:sz w:val="28"/>
          <w:szCs w:val="28"/>
          <w:lang w:val="uk-UA"/>
        </w:rPr>
        <w:t>Начальник відділу запобігання та протидії корупції</w:t>
      </w:r>
    </w:p>
    <w:p>
      <w:pPr>
        <w:pStyle w:val="Normal"/>
        <w:shd w:fill="FFFFFF" w:val="clear"/>
        <w:bidi w:val="0"/>
        <w:jc w:val="both"/>
        <w:rPr>
          <w:rFonts w:cs="Times New Roman"/>
          <w:color w:val="000000"/>
          <w:sz w:val="28"/>
          <w:szCs w:val="28"/>
          <w:lang w:val="uk-UA"/>
        </w:rPr>
      </w:pPr>
      <w:r>
        <w:rPr>
          <w:rFonts w:cs="Times New Roman"/>
          <w:color w:val="000000"/>
          <w:sz w:val="28"/>
          <w:szCs w:val="28"/>
          <w:lang w:val="uk-UA"/>
        </w:rPr>
        <w:t>_______________Т.А. Горчакова</w:t>
      </w:r>
    </w:p>
    <w:p>
      <w:pPr>
        <w:pStyle w:val="Normal"/>
        <w:shd w:fill="FFFFFF" w:val="clear"/>
        <w:bidi w:val="0"/>
        <w:spacing w:lineRule="auto" w:line="2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_______________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  <w:rFonts w:cs="OpenSymbol;Arial Unicode MS"/>
        <w:lang w:val="uk-U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8"/>
        <w:szCs w:val="28"/>
        <w:rFonts w:cs="OpenSymbol;Arial Unicode MS"/>
        <w:lang w:val="uk-U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8"/>
        <w:szCs w:val="28"/>
        <w:rFonts w:cs="OpenSymbol;Arial Unicode MS"/>
        <w:lang w:val="uk-U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  <w:rFonts w:cs="OpenSymbol;Arial Unicode MS"/>
        <w:color w:val="000000"/>
        <w:lang w:val="uk-U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8"/>
        <w:szCs w:val="28"/>
        <w:rFonts w:cs="OpenSymbol;Arial Unicode MS"/>
        <w:color w:val="000000"/>
        <w:lang w:val="uk-U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8"/>
        <w:szCs w:val="28"/>
        <w:rFonts w:cs="OpenSymbol;Arial Unicode MS"/>
        <w:color w:val="000000"/>
        <w:lang w:val="uk-U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8"/>
        <w:szCs w:val="28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8"/>
        <w:szCs w:val="28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WW8Num1z0">
    <w:name w:val="WW8Num1z0"/>
    <w:qFormat/>
    <w:rPr>
      <w:rFonts w:ascii="Symbol" w:hAnsi="Symbol" w:cs="OpenSymbol;Arial Unicode MS"/>
      <w:sz w:val="28"/>
      <w:szCs w:val="28"/>
      <w:lang w:val="uk-UA"/>
    </w:rPr>
  </w:style>
  <w:style w:type="character" w:styleId="WW8Num1z1">
    <w:name w:val="WW8Num1z1"/>
    <w:qFormat/>
    <w:rPr>
      <w:rFonts w:ascii="OpenSymbol;Arial Unicode MS" w:hAnsi="OpenSymbol;Arial Unicode MS" w:cs="OpenSymbol;Arial Unicode MS"/>
    </w:rPr>
  </w:style>
  <w:style w:type="character" w:styleId="WW8Num3z0">
    <w:name w:val="WW8Num3z0"/>
    <w:qFormat/>
    <w:rPr>
      <w:rFonts w:ascii="Symbol" w:hAnsi="Symbol" w:cs="OpenSymbol;Arial Unicode MS"/>
      <w:color w:val="000000"/>
      <w:sz w:val="28"/>
      <w:szCs w:val="28"/>
      <w:lang w:val="uk-UA"/>
    </w:rPr>
  </w:style>
  <w:style w:type="character" w:styleId="WW8Num3z1">
    <w:name w:val="WW8Num3z1"/>
    <w:qFormat/>
    <w:rPr>
      <w:rFonts w:ascii="OpenSymbol;Arial Unicode MS" w:hAnsi="OpenSymbol;Arial Unicode MS" w:cs="OpenSymbol;Arial Unicode MS"/>
    </w:rPr>
  </w:style>
  <w:style w:type="character" w:styleId="WW8Num2z0">
    <w:name w:val="WW8Num2z0"/>
    <w:qFormat/>
    <w:rPr>
      <w:rFonts w:ascii="Symbol" w:hAnsi="Symbol" w:cs="OpenSymbol;Arial Unicode MS"/>
      <w:sz w:val="28"/>
      <w:szCs w:val="28"/>
    </w:rPr>
  </w:style>
  <w:style w:type="character" w:styleId="WW8Num2z1">
    <w:name w:val="WW8Num2z1"/>
    <w:qFormat/>
    <w:rPr>
      <w:rFonts w:ascii="OpenSymbol;Arial Unicode MS" w:hAnsi="OpenSymbol;Arial Unicode MS" w:cs="OpenSymbol;Arial Unicode MS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WW8Num1">
    <w:name w:val="WW8Num1"/>
    <w:qFormat/>
  </w:style>
  <w:style w:type="numbering" w:styleId="WW8Num3">
    <w:name w:val="WW8Num3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</TotalTime>
  <Application>LibreOffice/6.3.3.2$MacOSX_X86_64 LibreOffice_project/a64200df03143b798afd1ec74a12ab50359878ed</Application>
  <Pages>5</Pages>
  <Words>1079</Words>
  <CharactersWithSpaces>8847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dcterms:modified xsi:type="dcterms:W3CDTF">2019-12-27T10:17:11Z</dcterms:modified>
  <cp:revision>5</cp:revision>
  <dc:subject/>
  <dc:title/>
</cp:coreProperties>
</file>