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річного плану закупівель, що здійснюються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 без проведення процедур закупівель на 2015 рік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single"/>
          <w:shd w:fill="auto" w:val="clear"/>
          <w:vertAlign w:val="baseline"/>
          <w:rtl w:val="0"/>
        </w:rPr>
        <w:t xml:space="preserve">Орджонікідзевського міського центру соціальних служб для сім’ї, дітей та молоді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замовника)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8.0" w:type="dxa"/>
        <w:jc w:val="left"/>
        <w:tblInd w:w="-274.0" w:type="dxa"/>
        <w:tblLayout w:type="fixed"/>
        <w:tblLook w:val="0000"/>
      </w:tblPr>
      <w:tblGrid>
        <w:gridCol w:w="491"/>
        <w:gridCol w:w="3904"/>
        <w:gridCol w:w="2976"/>
        <w:gridCol w:w="3261"/>
        <w:gridCol w:w="1221"/>
        <w:gridCol w:w="1613"/>
        <w:gridCol w:w="992"/>
        <w:tblGridChange w:id="0">
          <w:tblGrid>
            <w:gridCol w:w="491"/>
            <w:gridCol w:w="3904"/>
            <w:gridCol w:w="2976"/>
            <w:gridCol w:w="3261"/>
            <w:gridCol w:w="1221"/>
            <w:gridCol w:w="1613"/>
            <w:gridCol w:w="9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hanging="15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Джерело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фінансування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17.23.1 - вироби канцелярські, паперові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112,50 грн. (сто дванадцять грн. 50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17.12.7 -  папір та картон оброблені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528,00 грн. (п’ятьсот двадцять вісім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  Вироби пластмасові інші, н. в. і. у.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 грн. 50 коп. (п’ятдесят дев’ять  грн. 50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10.82.2 - шоколад і цукрові кондитерські вироби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(сплата кредиторської заборгованості 2013 року)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«Предмети, матеріали, обладнання та інвентар»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грн. 00 коп. (три тисячі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квітень-грудень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61.10.4  – послуги зв’язку Інтернетом проводовими  мережами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««Оплата послуг (крім комунальних)»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1575 грн. 00 коп. (одна тисяча п’ятсот сімдесят п’ять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35.30.1 - пара та гаряча вода; постачання пари та гарячої води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 «Оплата теплопостачання»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2467 грн. 14 коп. (дві тисячі чотириста шістдесят сім грн. 14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січень-квітень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36.00.1  – вода природна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 «Оплата водопостачання та водовідведення»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 грн. 84 коп. (сто двадцять дев’ять грн. 84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Всього по 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18723 грн. 63 коп. (Вісімнадцять тисяч сімсот двадцять три грн. 63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9.0" w:type="dxa"/>
        <w:jc w:val="left"/>
        <w:tblInd w:w="0.0" w:type="dxa"/>
        <w:tblLayout w:type="fixed"/>
        <w:tblLook w:val="0000"/>
      </w:tblPr>
      <w:tblGrid>
        <w:gridCol w:w="4973"/>
        <w:gridCol w:w="4936"/>
        <w:gridCol w:w="5670"/>
        <w:tblGridChange w:id="0">
          <w:tblGrid>
            <w:gridCol w:w="4973"/>
            <w:gridCol w:w="4936"/>
            <w:gridCol w:w="567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А.М.Сударєва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28" w:right="0" w:firstLine="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51" w:top="28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