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3345" w:type="dxa"/>
        <w:jc w:val="left"/>
        <w:tblInd w:w="70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45"/>
      </w:tblGrid>
      <w:tr>
        <w:trPr>
          <w:trHeight w:val="1697" w:hRule="atLeast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uk-UA" w:eastAsia="ru-RU" w:bidi="ar-SA"/>
              </w:rPr>
              <w:t>ЗАТВЕРДЖЕНО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на засіданні громадської ради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ru-RU" w:bidi="ar-SA"/>
              </w:rPr>
              <w:t>(протокол №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ru-RU" w:bidi="ar-SA"/>
              </w:rPr>
              <w:t xml:space="preserve">3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ru-RU" w:bidi="ar-SA"/>
              </w:rPr>
              <w:t xml:space="preserve">від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ru-RU" w:bidi="ar-SA"/>
              </w:rPr>
              <w:t>27.12.2020 р.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ПЛАН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роботи громадської ради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при виконавчому комітеті Покровської міської ради на 2021 рік.</w:t>
      </w:r>
    </w:p>
    <w:tbl>
      <w:tblPr>
        <w:tblStyle w:val="aa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2"/>
        <w:gridCol w:w="5441"/>
        <w:gridCol w:w="1812"/>
        <w:gridCol w:w="28"/>
        <w:gridCol w:w="87"/>
        <w:gridCol w:w="2370"/>
      </w:tblGrid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з/п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Зміст заходу</w:t>
            </w:r>
          </w:p>
        </w:tc>
        <w:tc>
          <w:tcPr>
            <w:tcW w:w="1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Термін виконання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Відповідальний за виконання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І. Організаційні заходи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Проведення засідань Громадської ради при виконкомі Покровської міської ради.</w:t>
            </w:r>
          </w:p>
        </w:tc>
        <w:tc>
          <w:tcPr>
            <w:tcW w:w="1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щоквартально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Правління Громадської ради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2.</w:t>
            </w:r>
          </w:p>
        </w:tc>
        <w:tc>
          <w:tcPr>
            <w:tcW w:w="54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Засідання правління Громадської ради.</w:t>
            </w:r>
          </w:p>
        </w:tc>
        <w:tc>
          <w:tcPr>
            <w:tcW w:w="192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щомісяця</w:t>
            </w: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Правління Громадської ради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Засідання постійних комісій Громадської ради при виконкомі Покровської міської ради.</w:t>
            </w:r>
          </w:p>
        </w:tc>
        <w:tc>
          <w:tcPr>
            <w:tcW w:w="1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За потребою протягом року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Голови комісій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Заходи по підготовці до консультацій з громадськістю у форматі: круглих столів, публічних обговорень тощо.</w:t>
            </w:r>
          </w:p>
        </w:tc>
        <w:tc>
          <w:tcPr>
            <w:tcW w:w="1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Члени Громадської ради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Робота із структурними підрозділами виконавчого комітету Покровської міської ради.</w:t>
            </w:r>
          </w:p>
        </w:tc>
        <w:tc>
          <w:tcPr>
            <w:tcW w:w="1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Голови комісій, Правління Громадської ради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Звітування голів постійних комісій про результати роботи на засіданнях Громадської ради та за рік в цілому, згідно планів роботи кожної комісії.</w:t>
            </w:r>
          </w:p>
        </w:tc>
        <w:tc>
          <w:tcPr>
            <w:tcW w:w="1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Голови комісій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7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4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Висвітлення роботи Громадської ради в ЗМІ та на офіційному сайті  Покровської міської ради.</w:t>
            </w:r>
          </w:p>
        </w:tc>
        <w:tc>
          <w:tcPr>
            <w:tcW w:w="192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Правління Громадської ради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4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Збір і обробка інформації про проблемні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питання громадян</w:t>
            </w:r>
          </w:p>
        </w:tc>
        <w:tc>
          <w:tcPr>
            <w:tcW w:w="192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Голови комісій, Правління Громадської ради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ІІ. Основні заходи постійних комісій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Комісія з питань охорони здоров'я, екології та навколишнього середовища.</w:t>
            </w:r>
          </w:p>
        </w:tc>
      </w:tr>
      <w:tr>
        <w:trPr/>
        <w:tc>
          <w:tcPr>
            <w:tcW w:w="6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left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5441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Робота закладів охорони здоров’я м. Покров в умовах COVID – 19, дотримання епідеміологічних заходів.</w:t>
            </w:r>
          </w:p>
        </w:tc>
        <w:tc>
          <w:tcPr>
            <w:tcW w:w="1927" w:type="dxa"/>
            <w:gridSpan w:val="3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1-й квартал</w:t>
            </w: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624" w:hanging="57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Моніторинг наявності вакцин та профілактичних засобів в закладах охорони здоров’я первинної ланки Покровської міської ради.</w:t>
            </w:r>
          </w:p>
        </w:tc>
        <w:tc>
          <w:tcPr>
            <w:tcW w:w="1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2-й квартал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227" w:right="567" w:hanging="17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54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 організацію надання якісних медичних послуг – одного із ключових пріоритетів громади м. Покров.</w:t>
            </w:r>
          </w:p>
        </w:tc>
        <w:tc>
          <w:tcPr>
            <w:tcW w:w="192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3-й квартал</w:t>
            </w: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Комісія з питань економічного розвитку,бюджету участі, регуляторної політики та підприємництва,  ЖКГ.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Style w:val="2"/>
                <w:rFonts w:eastAsia="Microsoft Sans Serif"/>
                <w:b w:val="false"/>
                <w:kern w:val="0"/>
                <w:sz w:val="28"/>
                <w:szCs w:val="28"/>
                <w:lang w:eastAsia="ru-RU" w:bidi="ar-SA"/>
              </w:rPr>
              <w:t>Участь у проведенні публічних консультацій із громадськістю (громадських обговорень, слухань) з актуальних питань соціально-економічного та соціального розвитку громади м.Покров.</w:t>
            </w:r>
          </w:p>
        </w:tc>
        <w:tc>
          <w:tcPr>
            <w:tcW w:w="1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2.</w:t>
            </w:r>
          </w:p>
        </w:tc>
        <w:tc>
          <w:tcPr>
            <w:tcW w:w="54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 конкурс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 за рахунок коштів місцевого бюджету в 2021 році.</w:t>
            </w:r>
          </w:p>
        </w:tc>
        <w:tc>
          <w:tcPr>
            <w:tcW w:w="192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3.</w:t>
            </w:r>
          </w:p>
        </w:tc>
        <w:tc>
          <w:tcPr>
            <w:tcW w:w="54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 роль громадськості у питаннях благоустрою міста.</w:t>
            </w:r>
          </w:p>
        </w:tc>
        <w:tc>
          <w:tcPr>
            <w:tcW w:w="192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1-й квартал</w:t>
            </w: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4.</w:t>
            </w:r>
          </w:p>
        </w:tc>
        <w:tc>
          <w:tcPr>
            <w:tcW w:w="54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Про готовність об’єктів житлово-комунального господарства та закладів соціальної сфери міста до роботи в осінньо-зимовий період 2021-2022 років.</w:t>
            </w:r>
          </w:p>
        </w:tc>
        <w:tc>
          <w:tcPr>
            <w:tcW w:w="192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3-й квартал</w:t>
            </w: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Комісія з питань соціального захисту, освіти, духовності, культури, спорту та у справах молоді.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hanging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Проведення навчальних тренінгів для ІГС за проблематикою їх конституційного та професійного розвитку.</w:t>
            </w:r>
          </w:p>
        </w:tc>
        <w:tc>
          <w:tcPr>
            <w:tcW w:w="1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hanging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Про реалізацію  молодіжної політики в районі: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- розвиток спорту;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- організація дозвілля молоді;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-про організацію літнього оздоровлення та їх зайнятості під час літніх канікул, роботу пришкільних таборів, оздоровлення дітей пільгових категорій.</w:t>
            </w:r>
          </w:p>
        </w:tc>
        <w:tc>
          <w:tcPr>
            <w:tcW w:w="1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2-й квартал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hanging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 обговорення плану заходів щодо реалізації в  місті Покров у 2021 році Національної стратегії сприяння розвитку громадянського суспільства в Україні.</w:t>
            </w:r>
          </w:p>
        </w:tc>
        <w:tc>
          <w:tcPr>
            <w:tcW w:w="192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4-й квартал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hanging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4.</w:t>
            </w:r>
          </w:p>
        </w:tc>
        <w:tc>
          <w:tcPr>
            <w:tcW w:w="54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 роз’яснення процедури надання житлових субсидій та її монетизації.</w:t>
            </w:r>
          </w:p>
        </w:tc>
        <w:tc>
          <w:tcPr>
            <w:tcW w:w="192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4-й квартал</w:t>
            </w:r>
          </w:p>
        </w:tc>
        <w:tc>
          <w:tcPr>
            <w:tcW w:w="237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Комісія з питань взаємодії з правоохоронними органами, органами цивільного захисту, оборони.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Здійснення заходів правової освіти громадян, спрямованих на сприяння розвитку громадянського суспільства, популяризацію серед населення участі громадян у діяльності інститутів громадянського суспільства.</w:t>
            </w:r>
          </w:p>
        </w:tc>
        <w:tc>
          <w:tcPr>
            <w:tcW w:w="18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 згідно плану комісії</w:t>
            </w:r>
          </w:p>
        </w:tc>
        <w:tc>
          <w:tcPr>
            <w:tcW w:w="24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Проведення заходів, спрямованих на національно-патріотичне виховання населення, інформаційно-роз’яснювальна робота.</w:t>
            </w:r>
          </w:p>
        </w:tc>
        <w:tc>
          <w:tcPr>
            <w:tcW w:w="18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Протягом року згідно плану комісії</w:t>
            </w:r>
          </w:p>
        </w:tc>
        <w:tc>
          <w:tcPr>
            <w:tcW w:w="24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3.</w:t>
            </w:r>
          </w:p>
        </w:tc>
        <w:tc>
          <w:tcPr>
            <w:tcW w:w="54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Проведення роботи щодо увічнення пам’яті героїв Революції гідності та патріотичного виховання в навчальних закладах м. Покров</w:t>
            </w:r>
            <w:bookmarkStart w:id="0" w:name="_GoBack"/>
            <w:bookmarkEnd w:id="0"/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18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 згідно плану комісії</w:t>
            </w:r>
          </w:p>
        </w:tc>
        <w:tc>
          <w:tcPr>
            <w:tcW w:w="24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4.</w:t>
            </w:r>
          </w:p>
        </w:tc>
        <w:tc>
          <w:tcPr>
            <w:tcW w:w="544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 комунікацію та зв’язків з громадськістю правоохоронних органів , органів цивільного захисту, оборони.</w:t>
            </w:r>
          </w:p>
        </w:tc>
        <w:tc>
          <w:tcPr>
            <w:tcW w:w="1840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1-й квартал</w:t>
            </w:r>
          </w:p>
        </w:tc>
        <w:tc>
          <w:tcPr>
            <w:tcW w:w="2457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Комісія за напря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м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ком</w:t>
            </w:r>
          </w:p>
        </w:tc>
      </w:tr>
      <w:tr>
        <w:trPr>
          <w:trHeight w:val="719" w:hRule="atLeast"/>
        </w:trPr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ІІІ. Інша діяльність</w:t>
            </w:r>
          </w:p>
        </w:tc>
      </w:tr>
      <w:tr>
        <w:trPr/>
        <w:tc>
          <w:tcPr>
            <w:tcW w:w="6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5441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Участь у масових заходах з нагоди відзначення державних свят.</w:t>
            </w:r>
          </w:p>
        </w:tc>
        <w:tc>
          <w:tcPr>
            <w:tcW w:w="181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м. Покров</w:t>
            </w:r>
          </w:p>
        </w:tc>
        <w:tc>
          <w:tcPr>
            <w:tcW w:w="2485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Члени Громадської ради</w:t>
            </w:r>
          </w:p>
        </w:tc>
      </w:tr>
      <w:tr>
        <w:trPr/>
        <w:tc>
          <w:tcPr>
            <w:tcW w:w="6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2.</w:t>
            </w:r>
          </w:p>
        </w:tc>
        <w:tc>
          <w:tcPr>
            <w:tcW w:w="5441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Залучення громадських організацій та громадськості міста до участі у заходах Громадської ради.</w:t>
            </w:r>
          </w:p>
        </w:tc>
        <w:tc>
          <w:tcPr>
            <w:tcW w:w="181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485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Правління Громадської ради,  Комісії</w:t>
            </w:r>
          </w:p>
        </w:tc>
      </w:tr>
      <w:tr>
        <w:trPr/>
        <w:tc>
          <w:tcPr>
            <w:tcW w:w="6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3.</w:t>
            </w:r>
          </w:p>
        </w:tc>
        <w:tc>
          <w:tcPr>
            <w:tcW w:w="5441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Участь у підготовці проектів і конкурсів.</w:t>
            </w:r>
          </w:p>
        </w:tc>
        <w:tc>
          <w:tcPr>
            <w:tcW w:w="181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485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</w:tc>
      </w:tr>
    </w:tbl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200"/>
        <w:contextualSpacing/>
        <w:jc w:val="left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Голова засідання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Ревт О.І.</w:t>
      </w:r>
    </w:p>
    <w:p>
      <w:pPr>
        <w:pStyle w:val="Normal"/>
        <w:widowControl w:val="false"/>
        <w:suppressAutoHyphens w:val="true"/>
        <w:bidi w:val="0"/>
        <w:spacing w:lineRule="auto" w:line="240" w:before="0" w:after="200"/>
        <w:contextualSpacing/>
        <w:jc w:val="left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200"/>
        <w:contextualSpacing/>
        <w:jc w:val="left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Секретар засідання                                                                                     Носевич Л.В.</w:t>
      </w:r>
    </w:p>
    <w:sectPr>
      <w:type w:val="nextPage"/>
      <w:pgSz w:w="11906" w:h="16838"/>
      <w:pgMar w:left="851" w:right="850" w:header="0" w:top="56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0b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 + Не полужирный"/>
    <w:basedOn w:val="DefaultParagraphFont"/>
    <w:qFormat/>
    <w:rsid w:val="00a562d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uk-UA" w:eastAsia="uk-UA" w:bidi="uk-U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11710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e171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LibreOffice/7.0.3.1$Linux_X86_64 LibreOffice_project/00$Build-1</Application>
  <Pages>3</Pages>
  <Words>617</Words>
  <Characters>4146</Characters>
  <CharactersWithSpaces>4816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2020-12-17T06:37:00Z</dcterms:created>
  <dc:creator>Алесандра</dc:creator>
  <dc:description/>
  <dc:language>ru-RU</dc:language>
  <cp:lastModifiedBy/>
  <cp:lastPrinted>2020-12-21T16:21:29Z</cp:lastPrinted>
  <dcterms:modified xsi:type="dcterms:W3CDTF">2021-01-05T15:43:58Z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