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5405120</wp:posOffset>
                </wp:positionH>
                <wp:positionV relativeFrom="paragraph">
                  <wp:posOffset>-548005</wp:posOffset>
                </wp:positionV>
                <wp:extent cx="82931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.6pt;margin-top:-43.15pt;width:65.2pt;height:17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 wp14:anchorId="0156DA9E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 wp14:anchorId="0156DA9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28.08.2019 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</w:t>
      </w:r>
      <w:r>
        <w:rPr>
          <w:sz w:val="28"/>
          <w:szCs w:val="28"/>
          <w:lang w:val="uk-UA"/>
        </w:rPr>
        <w:t>№350</w:t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/>
      </w:pPr>
      <w:bookmarkStart w:id="0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Про організований початок 2019-2020                  навчального року, завдання та перспективи розвитку освіти міста  </w:t>
      </w:r>
      <w:bookmarkEnd w:id="0"/>
    </w:p>
    <w:p>
      <w:pPr>
        <w:pStyle w:val="Normal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З метою створення умов для  задоволення освітніх потреб мешканців міста, оновлення змісту, методів, форм і засобів системи освіти,  відповідно</w:t>
      </w: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до Концепції нової української школи, враховуючи Наказ Міністерства освіти і науки України від 07 листопада 2000 р. № 522 «Про затвердження Положення про порядок здійснення інноваційної освітньої діяльності, керуючись статтею 40, 42 Закону України «Про місцеве самоврядування в Україні», Законами України «Про освіту», «Про загальну середню освіту», «Про дошкільну освіту», виконавчий комітет міської  ради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>ВИРІШИВ: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12"/>
          <w:szCs w:val="16"/>
          <w:lang w:eastAsia="en-US"/>
        </w:rPr>
      </w:pPr>
      <w:r>
        <w:rPr>
          <w:rFonts w:eastAsia="Times New Roman" w:ascii="Times New Roman" w:hAnsi="Times New Roman"/>
          <w:color w:val="00000A"/>
          <w:sz w:val="12"/>
          <w:szCs w:val="16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caps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aps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1. Затвердити пріоритетні напрямки діяльності закладів освіти міста в умовах реалізації концепції Нової української школи на 2019-2020 навчальний рік, що додаються.</w:t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2. Затвердити мережу та контингент учнів, вихованців комунальних              закладів загальної середньої та дошкільної освіти  на  2019-2020 навчальний рік, що додаються.</w:t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3.Управлінню освіти виконавчого комітету Покровської міської ради             (Цупрова Г.А.):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3.1 Взяти до керівництва в роботі та забезпечити виконання                                                              пріоритетних напрямків діяльності закладів освіти міста на 2019-2020                     навчальний рік.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3.2 </w:t>
      </w:r>
      <w:r>
        <w:rPr>
          <w:rFonts w:ascii="Times New Roman" w:hAnsi="Times New Roman"/>
          <w:sz w:val="28"/>
        </w:rPr>
        <w:t>Організувати освітній процес  у  закладах  дошкільної, середньої                загальноосвітньої  та позашкільної освіти у 2019-2020 навчальному році,  згідно затвердженої мережі та контингенту здобувачів освіти.</w:t>
      </w:r>
    </w:p>
    <w:p>
      <w:pPr>
        <w:pStyle w:val="Normal"/>
        <w:suppressAutoHyphens w:val="false"/>
        <w:spacing w:lineRule="auto" w:line="240" w:before="0" w:after="0"/>
        <w:ind w:firstLine="284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4. Контроль за виконанням цього рішення покласти на заступника              міського голови   Бондаренко Н.О.</w:t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before="0" w:after="200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Міський голова                                      </w:t>
        <w:tab/>
        <w:t xml:space="preserve">                                        О.М. Шаповал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ind w:left="5954" w:firstLine="4252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ind w:left="5954" w:firstLine="4252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left="5954" w:hanging="0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ЗАТВЕРДЖЕНО</w:t>
      </w:r>
    </w:p>
    <w:p>
      <w:pPr>
        <w:pStyle w:val="Normal"/>
        <w:suppressAutoHyphens w:val="false"/>
        <w:spacing w:lineRule="auto" w:line="240" w:before="0" w:after="0"/>
        <w:ind w:left="4536" w:firstLine="1418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Рішення виконавчого комітету</w:t>
      </w:r>
    </w:p>
    <w:p>
      <w:pPr>
        <w:pStyle w:val="Normal"/>
        <w:suppressAutoHyphens w:val="false"/>
        <w:spacing w:lineRule="auto" w:line="240" w:before="0" w:after="0"/>
        <w:ind w:left="5954" w:hanging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Покровської міської ради</w:t>
      </w:r>
    </w:p>
    <w:p>
      <w:pPr>
        <w:pStyle w:val="Normal"/>
        <w:suppressAutoHyphens w:val="false"/>
        <w:spacing w:lineRule="auto" w:line="240" w:before="0" w:after="0"/>
        <w:ind w:left="5954" w:hanging="0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28.08.</w:t>
      </w: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2019 №</w:t>
      </w: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350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firstLine="426"/>
        <w:jc w:val="both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color w:val="00000A" w:themeColor="text1"/>
          <w:sz w:val="28"/>
          <w:szCs w:val="28"/>
          <w:lang w:eastAsia="en-US"/>
        </w:rPr>
        <w:t>Пріоритетні напрямки діяльності закладів освіти міста в умовах          реалізації концепції Нової української школи на 2019-2020 навчальний рік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/>
          <w:b/>
          <w:b/>
          <w:bCs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color w:val="00000A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Організація системної роботи щодо здійснення науково-методичного забезпечення реалізації Закону України «Про освіту», Концепції Нової української школи, Державного стандарту початкової загальної освіти, оновлених навчальних програм з метою підвищення рівня професійної компетентності вчителів, вмотивованості до впровадження інноваційних змін в освітній процес.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отримання здобувачами освіти повної загальної середньої освіти в обсягах, визначених державними стандартами освіти.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Сприяння створенню в закладах освіти оптимальних умов, максимально сприятливих для розвитку дітей в умовах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Нової української школи.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високої якості освіти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, як складової розвитку всебічнорозвиненої особистості.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Використання сучасного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національного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та світового передового педагогічного досвіду в  освітньому процесі для підвищення інтелектуального рівня учнів та ефективної інтеграції у європейський простір.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Впровадження сучасних інформаційно-комунікаційних технологій в освітній і управлінський процеси, що забезпечують удосконалення   освітнього    процесу, доступність та ефективність освіти, підготовку молодого покоління до життєдіяльності в інформаційному суспільстві.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Сприяння підвищенню кваліфікації педагогічних працівників закладів освіти, враховуючи нові механізми професійного зростання педагогів.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Стимулювання обдарованої учнівської молоді, педагогів закладів освіти за високі результати в конкурсах інтелектуального, творчого спрямування  на обласному та всеукраїнському рівнях.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доступності освітніх послуг, що надаються системою освіти, для кожного громадянина.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наступності дошкільної та початкової освіти за рахунок усіх форм інтеграції освітньої діяльності.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Створення умов та забезпечення наступності між загальною середньою та професійною освітою,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сприяння професійній орієнтації,  самовизначенню та соціалізації старшокласників.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Підвищення управлінської компетентності керівника сучасної школи, як лідера освітніх інновацій.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Науково-методичний супровід та координація дослідницько-інноваційної діяльності в  закладах освіти міста. 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комфортних умов та позитивної мотивації на здоровий спосіб життя усіх учасників освітнього процесу.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дієвої системи корекційного, диференційованого та інклюзивного навчання дітей з особливими освітніми потребами.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індивідуальної освітньої траєкторії дітям з особливими освітніми потребами в умовах інклюзивного навчання.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умов для творчого, інтелектуального, духовного і фізичного розвитку вихованців, учнів через систему позашкільної освіти.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Здійснення комплексу заходів щодо національно-патріотичного виховання підростаючого покоління з метою </w:t>
      </w:r>
      <w:r>
        <w:rPr>
          <w:rFonts w:ascii="Times New Roman" w:hAnsi="Times New Roman"/>
          <w:sz w:val="28"/>
          <w:szCs w:val="28"/>
          <w:shd w:fill="FFFFFF" w:val="clear"/>
        </w:rPr>
        <w:t>формування ціннісного ставлення особистості до українського народу, Батьківщини, держави, нації.</w:t>
      </w: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соціального захисту, охорони життя, здоров’я та  прав учасників освітнього процесу відповідно до чинного законодавства.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просвітницько-профілактичної роботи щодо протидії проявам насилля та булінгу.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Проведення заходів щодо попередження залучення дітей до небезпечного Інтернету та соціальних мереж.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прозорості та відкритого доступу до публічної інформації щодо освітньої та фінансової діяльності закладів.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>Сприяння  академічній доброчесності учасників освітнього процесу закладів освіти міста.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системи  моніторингу якості освіти.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академічної свободи педагогічних працівників.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Здійснення заходів щодо упорядкування мережі закладів освіти  відповідно до вимог чинного законодавства.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Підвищення ефективності кадрової роботи закладів освіти у відповідності до вимог чинного законодавства.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Зміцнення матеріально-технічної бази закладів освіти міста за рахунок: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збереження, підтримки та покращення матеріально-технічного стану закладів освіти;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оновлення комп'ютерної техніки та обладнання закладів;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модернізації технологічного обладнання;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проведення капітальних ремонтів покрівель закладів освіти;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продовження програмних заходів з енергозбереження в закладах освіти міста.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Реалізація міської цільової  соціальної програми «Освіта м.Покров  на 2019-2021роки». 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управління освіти                                                              Г.А. Цупрова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28.08.2019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350</w:t>
      </w:r>
      <w:r>
        <w:rPr>
          <w:rFonts w:ascii="Times New Roman" w:hAnsi="Times New Roman"/>
        </w:rPr>
        <w:t xml:space="preserve">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Мережа класів і контингенту учнів закладів загальної середньої освіти м. Покров на 2019-2020 н.р.</w:t>
      </w:r>
    </w:p>
    <w:tbl>
      <w:tblPr>
        <w:tblW w:w="151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20"/>
        <w:gridCol w:w="539"/>
        <w:gridCol w:w="3"/>
        <w:gridCol w:w="1084"/>
        <w:gridCol w:w="3"/>
        <w:gridCol w:w="990"/>
        <w:gridCol w:w="3"/>
        <w:gridCol w:w="849"/>
        <w:gridCol w:w="4"/>
        <w:gridCol w:w="847"/>
        <w:gridCol w:w="5"/>
        <w:gridCol w:w="987"/>
        <w:gridCol w:w="3"/>
        <w:gridCol w:w="848"/>
        <w:gridCol w:w="3"/>
        <w:gridCol w:w="846"/>
        <w:gridCol w:w="5"/>
        <w:gridCol w:w="844"/>
        <w:gridCol w:w="6"/>
        <w:gridCol w:w="772"/>
        <w:gridCol w:w="7"/>
        <w:gridCol w:w="822"/>
        <w:gridCol w:w="6"/>
        <w:gridCol w:w="940"/>
        <w:gridCol w:w="6"/>
        <w:gridCol w:w="683"/>
        <w:gridCol w:w="6"/>
        <w:gridCol w:w="723"/>
        <w:gridCol w:w="6"/>
        <w:gridCol w:w="987"/>
        <w:gridCol w:w="6"/>
        <w:gridCol w:w="898"/>
        <w:gridCol w:w="6"/>
        <w:gridCol w:w="678"/>
      </w:tblGrid>
      <w:tr>
        <w:trPr>
          <w:trHeight w:val="372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азва  комунального закладу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 w:ascii="Times New Roman" w:hAnsi="Times New Roman"/>
                <w:sz w:val="12"/>
                <w:szCs w:val="12"/>
                <w:lang w:eastAsia="ru-RU"/>
              </w:rPr>
              <w:t>класи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 клас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учн.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учн.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1-4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  <w:lang w:eastAsia="ru-RU"/>
              </w:rPr>
              <w:t>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24"/>
                <w:lang w:eastAsia="ru-RU"/>
              </w:rPr>
              <w:t>кл.    кл./ учн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7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5-9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10-11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1-11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 учн.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Середня наповнюв.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класів</w:t>
            </w:r>
          </w:p>
        </w:tc>
      </w:tr>
      <w:tr>
        <w:trPr>
          <w:trHeight w:val="1098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 w:ascii="Times New Roman" w:hAnsi="Times New Roman"/>
                <w:sz w:val="12"/>
                <w:szCs w:val="12"/>
                <w:lang w:eastAsia="ru-RU"/>
              </w:rPr>
              <w:t>Конти-нгент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ЗНЗ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кл./учн.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з/о ЛІЦЕЙ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 -30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5у-140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2у-46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6у-168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13у-362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27,8</w:t>
            </w:r>
          </w:p>
        </w:tc>
      </w:tr>
      <w:tr>
        <w:trPr>
          <w:trHeight w:val="429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НВК № 1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3у-89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5у-146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4р-116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1р-33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2р-60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4у-112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4р-119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2р-48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9у-258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10р-283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19-541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28,5</w:t>
            </w:r>
          </w:p>
        </w:tc>
      </w:tr>
      <w:tr>
        <w:trPr>
          <w:trHeight w:val="421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НВК №2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3у-81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11у-310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3у-84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10у-309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23у-675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29,3</w:t>
            </w:r>
          </w:p>
        </w:tc>
      </w:tr>
      <w:tr>
        <w:trPr>
          <w:trHeight w:val="477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НВО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8у-224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3у-80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10у-290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3у-67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21у-581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27,7</w:t>
            </w:r>
          </w:p>
        </w:tc>
      </w:tr>
      <w:tr>
        <w:trPr>
          <w:trHeight w:val="495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СЗШ № 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1у-28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1р-17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1р-19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5р-101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1р-18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2р-39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9р-200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11-252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</w:tr>
      <w:tr>
        <w:trPr>
          <w:trHeight w:val="413" w:hRule="atLeast"/>
        </w:trPr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СЗШ № 6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8у-243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(13)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3у-76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2у-67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2у-67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2у-62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11у-335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2у-42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4у-92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23у-669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29</w:t>
            </w:r>
          </w:p>
        </w:tc>
      </w:tr>
      <w:tr>
        <w:trPr>
          <w:trHeight w:val="206" w:hRule="atLeast"/>
        </w:trPr>
        <w:tc>
          <w:tcPr>
            <w:tcW w:w="1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1узпр-13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1узпр-13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 зпр-13</w:t>
            </w:r>
          </w:p>
        </w:tc>
        <w:tc>
          <w:tcPr>
            <w:tcW w:w="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СЗШ № 9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2у-47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2у-45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2у-47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8у-194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2у-49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2у-53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2у-55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1у-32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2у-54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9у-243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1сп-15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1у-31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2у-63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19у-500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26,3</w:t>
            </w:r>
          </w:p>
        </w:tc>
      </w:tr>
      <w:tr>
        <w:trPr>
          <w:trHeight w:val="400" w:hRule="atLeast"/>
        </w:trPr>
        <w:tc>
          <w:tcPr>
            <w:tcW w:w="1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 xml:space="preserve">1сп-11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(вже є: 1-4кл.)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1узпр-11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1сп-11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2узпр-26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  <w:t>1сп-15</w:t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4"/>
                <w:szCs w:val="14"/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2узпр-26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2сп-26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highlight w:val="red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1реаб.-13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5у - 65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 w:ascii="Times New Roman" w:hAnsi="Times New Roman"/>
                <w:sz w:val="12"/>
                <w:szCs w:val="12"/>
                <w:lang w:eastAsia="ru-RU"/>
              </w:rPr>
            </w:r>
          </w:p>
        </w:tc>
        <w:tc>
          <w:tcPr>
            <w:tcW w:w="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69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РАЗОМ укр.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 xml:space="preserve">Кл/учн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14у-363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14у-390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9у-258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10у-298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47у-1309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3узпр-39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13у-359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13у-360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9у-280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8у-245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7у-213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50у-1457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7у-164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6у-168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13у-332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4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4"/>
                <w:szCs w:val="16"/>
                <w:lang w:eastAsia="ru-RU"/>
              </w:rPr>
              <w:t>110у-3098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28,1</w:t>
            </w:r>
          </w:p>
        </w:tc>
      </w:tr>
      <w:tr>
        <w:trPr>
          <w:trHeight w:val="252" w:hRule="atLeast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Разом рос. кл./учн.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3р-92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3р-84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6р-176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1р-21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1р-20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2р-57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3р-77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2р-45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9р-220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2р-41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2р-46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4р-87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19р-483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</w:tr>
      <w:tr>
        <w:trPr>
          <w:trHeight w:val="425" w:hRule="atLeast"/>
        </w:trPr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Разом кл./учн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14-363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14-390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12-350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13-382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53-1485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14-380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14-380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11-337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11-322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9-258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59-1677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9-205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8-214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17-419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  <w:t>129-3581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  <w:t>27,8</w:t>
            </w:r>
          </w:p>
        </w:tc>
      </w:tr>
      <w:tr>
        <w:trPr>
          <w:trHeight w:val="293" w:hRule="atLeast"/>
        </w:trPr>
        <w:tc>
          <w:tcPr>
            <w:tcW w:w="1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1узпр-13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3узпр-39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1сп-11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1сп-15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16"/>
                <w:szCs w:val="16"/>
                <w:lang w:eastAsia="ru-RU"/>
              </w:rPr>
              <w:t>1сп-15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3узпр-39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2сп-26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1реаб.-13</w:t>
            </w:r>
          </w:p>
        </w:tc>
        <w:tc>
          <w:tcPr>
            <w:tcW w:w="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4"/>
          <w:lang w:eastAsia="ru-RU"/>
        </w:rPr>
        <w:t xml:space="preserve">Середня наповнюваність класів по місту: 27,8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4"/>
          <w:lang w:eastAsia="ru-RU"/>
        </w:rPr>
        <w:t>у- класи з українською мовою навчання, р – класи з російською мовою навчання, зпр – класи з затримкою розвитку, сп – спецкласи, реаб. – клас реабілітації.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Начальник управління освіти    </w:t>
        <w:tab/>
        <w:tab/>
        <w:tab/>
        <w:tab/>
        <w:tab/>
        <w:tab/>
        <w:tab/>
        <w:t xml:space="preserve">                             Г.А.Цупрова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uppressAutoHyphens w:val="false"/>
        <w:spacing w:lineRule="auto" w:line="240" w:before="0" w:after="0"/>
        <w:ind w:firstLine="10206"/>
        <w:jc w:val="center"/>
        <w:rPr/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28.08.</w:t>
      </w:r>
      <w:r>
        <w:rPr>
          <w:rFonts w:ascii="Times New Roman" w:hAnsi="Times New Roman"/>
        </w:rPr>
        <w:t>2019 №</w:t>
      </w:r>
      <w:r>
        <w:rPr>
          <w:rFonts w:ascii="Times New Roman" w:hAnsi="Times New Roman"/>
        </w:rPr>
        <w:t>350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Times New Roman"/>
          <w:color w:val="00000A"/>
          <w:lang w:eastAsia="en-US"/>
        </w:rPr>
      </w:pPr>
      <w:r>
        <w:rPr>
          <w:rFonts w:eastAsia="Times New Roman"/>
          <w:color w:val="00000A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Мережа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та контингент дітей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груп дошкільних навчальних закладів, дошкільних відділень навчально-виховних комплексів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та навчально-виховного об'єднання м. Покров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на 2019-2020 навчальний рік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Форма1</w:t>
      </w:r>
    </w:p>
    <w:tbl>
      <w:tblPr>
        <w:tblW w:w="1549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4080"/>
        <w:gridCol w:w="1171"/>
        <w:gridCol w:w="2444"/>
        <w:gridCol w:w="1263"/>
        <w:gridCol w:w="2442"/>
        <w:gridCol w:w="1172"/>
        <w:gridCol w:w="1225"/>
        <w:gridCol w:w="1062"/>
      </w:tblGrid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№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Повна назва КЗДО, НВК,НВО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Кількість груп 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67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2018-2019 н. р.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Специфіка груп 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2018-2019 н.р.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Очікувана кількість груп у 2019-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2020 н. р.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Специфіка груп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у 2019-2020 н. р.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Кількість дітей за нормою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Фактично набрано дітей (к-ть)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Потреба у наборі дітей на 2019-2020 н. р.</w:t>
            </w:r>
          </w:p>
        </w:tc>
      </w:tr>
      <w:tr>
        <w:trPr>
          <w:trHeight w:val="1812" w:hRule="atLeast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 «Сонечко» (ясла-садок) Покровської міської ради 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група загального розвитку (2-4 р.ж.)</w:t>
            </w:r>
          </w:p>
          <w:p>
            <w:pPr>
              <w:pStyle w:val="Normal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група загального розвитку (4-7 р.ж.)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група загального розвитку (2-4 р.ж.)</w:t>
            </w:r>
          </w:p>
          <w:p>
            <w:pPr>
              <w:pStyle w:val="Normal"/>
              <w:suppressAutoHyphens w:val="false"/>
              <w:spacing w:lineRule="auto" w:line="240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група загального розвитку (4-7 р.ж.)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спеціальний заклад дошкільної освіти № 5 «Червона Шапочка» (ясла-садок) Покровської міської ради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6-компенсуючого типу для дітей з порушеннями опорно-рухового апарату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6-компенсуючого типу для дітей з порушеннями опорно-рухового апарату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№11 «Сонечко» (ясла-садок) Покровської міської ради Дніпропетровської області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  санаторні групи для дітей з малими та загасаючими формами туберкульозу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7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санаторна група для дітей з малими та загасаючими формами туберкульозу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140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№13 «Малятко» Покровської міської ради 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 групи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 групи для дітей з вадами зору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 групи для дітей з вадами мовлення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 групи 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 групи  для дітей з вадами зору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 групи для дітей з вадами мовлення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№16 (ясла-садок) Покровської міської ради 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8 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- груп загального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логопедичні  групи для дітей з порушенням мовлення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8 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- груп загального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логопедичні  групи для дітей з порушенням мовлення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179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211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№22 (ясла – садок)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Покровської міської ради Дніпропетровської області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10 груп 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2  санаторні групи для дітей з малими та загасаючими формами туберкульозу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логопедична  група для дітей з порушенням мовлення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10  груп  загального розвитку</w:t>
            </w: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2  санаторні групи для дітей з малими та загасаючими формами туберкульозу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логопедична  група для дітей з порушенням мовлення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  заклад «Навчально-виховний комплекс № 1(середня школа І – ІІІ ступенів – дошкільний  навчальний  заклад) м. Покров  Дніпропетровської   області»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 загального розвитку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 загального розвитку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Комунальний заклад  «Навчально-виховний комплекс №2 (середня школа I-III ступенів – дошкільний навчальний заклад) м. Покров Дніпропетровської області»Комунальний заклад: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(середня школа I-III ступенів - ДНЗ) м. Покров Дніпропетровської обл.»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Calibri" w:hAnsi="Calibri" w:eastAsia="Times New Roman" w:asciiTheme="minorHAnsi" w:hAnsiTheme="minorHAns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 загального розвитку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 загального розвитку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</w:tr>
      <w:tr>
        <w:trPr/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Дніпропетровської області»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5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логопедична  група для дітей з порушенням мовлення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5 груп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логопедична  група для дітей з порушенням мовлення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951" w:hRule="atLeast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- 63 група загального типу;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- 4 санаторні групи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- 64 груп загального типу;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- 3 санаторні групи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28</w:t>
            </w:r>
          </w:p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rPr>
          <w:rFonts w:ascii="Calibri" w:hAnsi="Calibri" w:eastAsia="Times New Roman" w:asciiTheme="minorHAnsi" w:hAnsiTheme="minorHAnsi"/>
          <w:color w:val="00000A"/>
          <w:sz w:val="28"/>
          <w:szCs w:val="28"/>
          <w:lang w:eastAsia="en-US"/>
        </w:rPr>
      </w:pPr>
      <w:r>
        <w:rPr>
          <w:rFonts w:eastAsia="Times New Roman"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Начальник управління освіти     </w:t>
        <w:tab/>
        <w:t xml:space="preserve">                                          </w:t>
        <w:tab/>
        <w:tab/>
        <w:tab/>
        <w:tab/>
        <w:t xml:space="preserve">                      </w:t>
        <w:tab/>
        <w:t xml:space="preserve">                Г.А. Цупрова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743909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sz w:val="2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3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4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D7D1-EA09-4245-929B-863BC8F4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</TotalTime>
  <Application>LibreOffice/6.1.4.2$Windows_x86 LibreOffice_project/9d0f32d1f0b509096fd65e0d4bec26ddd1938fd3</Application>
  <Pages>9</Pages>
  <Words>1657</Words>
  <Characters>10624</Characters>
  <CharactersWithSpaces>17448</CharactersWithSpaces>
  <Paragraphs>485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2019-08-22T05:04:00Z</dcterms:created>
  <dc:creator>Пользователь Windows</dc:creator>
  <dc:description/>
  <dc:language>uk-UA</dc:language>
  <cp:lastModifiedBy/>
  <cp:lastPrinted>2019-08-27T10:38:05Z</cp:lastPrinted>
  <dcterms:modified xsi:type="dcterms:W3CDTF">2019-08-29T13:53:25Z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