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5BFB" w:rsidRDefault="00644385">
      <w:pPr>
        <w:pStyle w:val="a6"/>
        <w:spacing w:after="0"/>
        <w:jc w:val="right"/>
        <w:rPr>
          <w:b/>
          <w:color w:val="C00000"/>
        </w:rPr>
      </w:pPr>
      <w:r w:rsidRPr="00644385">
        <w:rPr>
          <w:b/>
          <w:color w:val="C00000"/>
        </w:rPr>
        <w:t>Втратило чинність</w:t>
      </w:r>
    </w:p>
    <w:p w:rsidR="00644385" w:rsidRPr="00644385" w:rsidRDefault="00644385">
      <w:pPr>
        <w:pStyle w:val="a6"/>
        <w:spacing w:after="0"/>
        <w:jc w:val="right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Підстава-рішення 14-41-8 від 30.06.2023</w:t>
      </w:r>
    </w:p>
    <w:p w:rsidR="00965BFB" w:rsidRDefault="00644385">
      <w:pPr>
        <w:pStyle w:val="a6"/>
        <w:spacing w:after="0"/>
        <w:jc w:val="center"/>
      </w:pPr>
      <w:r>
        <w:rPr>
          <w:noProof/>
          <w:lang w:eastAsia="uk-UA"/>
        </w:rPr>
        <w:drawing>
          <wp:anchor distT="0" distB="3175" distL="114935" distR="114935" simplePos="0" relativeHeight="251657216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965BFB" w:rsidRDefault="00644385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965BFB" w:rsidRDefault="00965BFB">
      <w:pPr>
        <w:pStyle w:val="a6"/>
        <w:spacing w:after="0"/>
        <w:jc w:val="center"/>
        <w:rPr>
          <w:lang/>
        </w:rPr>
      </w:pPr>
      <w:r w:rsidRPr="00965BFB">
        <w:rPr>
          <w:lang/>
        </w:rPr>
        <w:pict>
          <v:line id="Прямая соединительная линия 1" o:spid="_x0000_s1026" style="position:absolute;left:0;text-align:left;flip:y;z-index:251658240" from="1.3pt,2.25pt" to="482.85pt,2.9pt" strokeweight=".49mm">
            <v:fill o:detectmouseclick="t"/>
            <v:stroke joinstyle="miter"/>
          </v:line>
        </w:pict>
      </w:r>
    </w:p>
    <w:p w:rsidR="00965BFB" w:rsidRDefault="00644385">
      <w:pPr>
        <w:pStyle w:val="a6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965BFB" w:rsidRDefault="00644385">
      <w:pPr>
        <w:pStyle w:val="a6"/>
      </w:pPr>
      <w:r>
        <w:rPr>
          <w:sz w:val="28"/>
          <w:szCs w:val="28"/>
        </w:rPr>
        <w:t xml:space="preserve">22.02.2019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8</w:t>
      </w:r>
    </w:p>
    <w:p w:rsidR="00965BFB" w:rsidRDefault="00965BFB">
      <w:pPr>
        <w:spacing w:after="0" w:line="216" w:lineRule="auto"/>
        <w:jc w:val="center"/>
        <w:rPr>
          <w:rFonts w:ascii="Times New Roman" w:hAnsi="Times New Roman"/>
        </w:rPr>
      </w:pPr>
    </w:p>
    <w:p w:rsidR="00965BFB" w:rsidRDefault="00644385">
      <w:pPr>
        <w:spacing w:after="0"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(42 сесія 7 скликання)</w:t>
      </w:r>
    </w:p>
    <w:p w:rsidR="00965BFB" w:rsidRDefault="00965BFB">
      <w:pPr>
        <w:spacing w:after="0" w:line="216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9695" w:type="dxa"/>
        <w:tblLook w:val="04A0"/>
      </w:tblPr>
      <w:tblGrid>
        <w:gridCol w:w="9695"/>
      </w:tblGrid>
      <w:tr w:rsidR="00965BFB">
        <w:tc>
          <w:tcPr>
            <w:tcW w:w="9695" w:type="dxa"/>
            <w:shd w:val="clear" w:color="auto" w:fill="auto"/>
          </w:tcPr>
          <w:p w:rsidR="00965BFB" w:rsidRDefault="00644385">
            <w:pPr>
              <w:spacing w:after="0" w:line="21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розміру кошторисної заробітної плати, яка враховується при </w:t>
            </w:r>
            <w:r>
              <w:rPr>
                <w:rFonts w:ascii="Times New Roman" w:hAnsi="Times New Roman"/>
                <w:sz w:val="28"/>
                <w:szCs w:val="28"/>
              </w:rPr>
              <w:t>визначенні вартості будівництва (нового будівництва, реконструкції, реставрації, капітального ремонту, технічного утримання та переоснащення, поточного ремонту тощо) об’єктів за рахунок коштів бюджету міста</w:t>
            </w:r>
          </w:p>
        </w:tc>
      </w:tr>
    </w:tbl>
    <w:p w:rsidR="00965BFB" w:rsidRDefault="00965BFB">
      <w:pPr>
        <w:spacing w:after="0" w:line="216" w:lineRule="auto"/>
        <w:ind w:firstLine="708"/>
        <w:jc w:val="both"/>
        <w:rPr>
          <w:rFonts w:ascii="Times New Roman" w:hAnsi="Times New Roman"/>
          <w:color w:val="000000"/>
        </w:rPr>
      </w:pPr>
    </w:p>
    <w:p w:rsidR="00965BFB" w:rsidRDefault="00965BFB">
      <w:pPr>
        <w:spacing w:after="0" w:line="216" w:lineRule="auto"/>
        <w:ind w:firstLine="708"/>
        <w:jc w:val="both"/>
        <w:rPr>
          <w:rFonts w:ascii="Times New Roman" w:hAnsi="Times New Roman"/>
          <w:color w:val="000000"/>
        </w:rPr>
      </w:pPr>
    </w:p>
    <w:p w:rsidR="00965BFB" w:rsidRDefault="006443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Враховуючи наказ Міністерства регіонального ро</w:t>
      </w:r>
      <w:r>
        <w:rPr>
          <w:rFonts w:ascii="Times New Roman" w:hAnsi="Times New Roman"/>
          <w:color w:val="000000"/>
          <w:sz w:val="28"/>
          <w:szCs w:val="28"/>
        </w:rPr>
        <w:t xml:space="preserve">звитку, будівництва та житлово-комунального господарства України від 27 липня 2018 року № 196 «Про внесення змін до Порядку розрахунку розміру кошторисної заробітної плати, який враховується при визначенні вартості будівництва об’єктів», </w:t>
      </w:r>
      <w:r>
        <w:rPr>
          <w:rFonts w:ascii="Times New Roman" w:hAnsi="Times New Roman"/>
          <w:sz w:val="28"/>
          <w:szCs w:val="28"/>
        </w:rPr>
        <w:t xml:space="preserve">з метою вирішення </w:t>
      </w:r>
      <w:r>
        <w:rPr>
          <w:rFonts w:ascii="Times New Roman" w:hAnsi="Times New Roman"/>
          <w:sz w:val="28"/>
          <w:szCs w:val="28"/>
        </w:rPr>
        <w:t xml:space="preserve">питання щодо визначення вартості будівництва об’єктів, відповідно до Порядку розрахунку розміру кошторисної заробітної плати, затвердженого Наказом Міністерства регіонального розвитку, будівництва та житлово-комунального господарства України від 20 жовтня </w:t>
      </w:r>
      <w:r>
        <w:rPr>
          <w:rFonts w:ascii="Times New Roman" w:hAnsi="Times New Roman"/>
          <w:sz w:val="28"/>
          <w:szCs w:val="28"/>
        </w:rPr>
        <w:t>2016 року № 281, керуючись Законом України «Про місцеве самоврядування в Україні», міська рада</w:t>
      </w:r>
    </w:p>
    <w:p w:rsidR="00965BFB" w:rsidRDefault="00965BFB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BFB" w:rsidRDefault="00644385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965BFB" w:rsidRDefault="00965BFB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965BFB" w:rsidRDefault="0064438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Встановити розмір кошторисної заробітної плати, яка враховується при визначенні вартості будівництва (нового будівництва, реконструкції, </w:t>
      </w:r>
      <w:r>
        <w:rPr>
          <w:rFonts w:ascii="Times New Roman" w:hAnsi="Times New Roman"/>
          <w:sz w:val="28"/>
          <w:szCs w:val="28"/>
        </w:rPr>
        <w:t>реставрації, капітального ремонту, технічного утримання та переоснащення, поточного ремонту тощо) об’єктів із залученням коштів бюджету міста, коштів підприємств, установ, організацій, що належать до комунальної власності міста у розмірі 12 500,00 грн. (дв</w:t>
      </w:r>
      <w:r>
        <w:rPr>
          <w:rFonts w:ascii="Times New Roman" w:hAnsi="Times New Roman"/>
          <w:sz w:val="28"/>
          <w:szCs w:val="28"/>
        </w:rPr>
        <w:t>анадцять тисяч п’ятсот гривень 00 копійок), що відповідає середньому розряду складності робіт у будівництві 3,8 при виконанні робіт у звичайних умовах.</w:t>
      </w:r>
    </w:p>
    <w:p w:rsidR="00965BFB" w:rsidRDefault="0064438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Визнати таким, що втратило чинність рішення 35 сесії міської ради 7 скликання від 27.07.2018 № 3 «Пр</w:t>
      </w:r>
      <w:r>
        <w:rPr>
          <w:rFonts w:ascii="Times New Roman" w:hAnsi="Times New Roman"/>
          <w:sz w:val="28"/>
          <w:szCs w:val="28"/>
        </w:rPr>
        <w:t>о встановлення розміру кошторисної заробітної плати, яка враховується при визначенні вартості будівництва (нового будівництва, реконструкції, реставрації, капітального ремонту, технічного утримання та переоснащення, поточного ремонту тощо) об’єктів за раху</w:t>
      </w:r>
      <w:r>
        <w:rPr>
          <w:rFonts w:ascii="Times New Roman" w:hAnsi="Times New Roman"/>
          <w:sz w:val="28"/>
          <w:szCs w:val="28"/>
        </w:rPr>
        <w:t>нок коштів бюджету міста».</w:t>
      </w:r>
    </w:p>
    <w:p w:rsidR="00965BFB" w:rsidRDefault="00644385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Чистяков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О.Г. та на постійну депутатську комісію з питань планування, бюджету, фінансів, економічного розвитку, регуляторної політики та підприємництв</w:t>
      </w:r>
      <w:r>
        <w:rPr>
          <w:rFonts w:ascii="Times New Roman" w:hAnsi="Times New Roman"/>
          <w:sz w:val="28"/>
          <w:szCs w:val="28"/>
        </w:rPr>
        <w:t>а (Травка В.І.).</w:t>
      </w:r>
    </w:p>
    <w:p w:rsidR="00965BFB" w:rsidRDefault="00965B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BFB" w:rsidRDefault="00644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О.М.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Шаповал</w:t>
      </w:r>
    </w:p>
    <w:p w:rsidR="00965BFB" w:rsidRDefault="00644385">
      <w:pPr>
        <w:pStyle w:val="a6"/>
        <w:spacing w:after="0"/>
        <w:jc w:val="both"/>
      </w:pPr>
      <w:bookmarkStart w:id="1" w:name="__DdeLink__41_2582151291"/>
      <w:bookmarkStart w:id="2" w:name="__DdeLink__803_1597262612"/>
      <w:bookmarkEnd w:id="1"/>
      <w:bookmarkEnd w:id="2"/>
      <w:proofErr w:type="spellStart"/>
      <w:r>
        <w:rPr>
          <w:sz w:val="22"/>
          <w:szCs w:val="22"/>
        </w:rPr>
        <w:t>Глазкова</w:t>
      </w:r>
      <w:proofErr w:type="spellEnd"/>
      <w:r>
        <w:rPr>
          <w:sz w:val="22"/>
          <w:szCs w:val="22"/>
        </w:rPr>
        <w:t>, 42660</w:t>
      </w:r>
    </w:p>
    <w:sectPr w:rsidR="00965BFB" w:rsidSect="00965BFB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hyphenationZone w:val="425"/>
  <w:characterSpacingControl w:val="doNotCompress"/>
  <w:compat/>
  <w:rsids>
    <w:rsidRoot w:val="00965BFB"/>
    <w:rsid w:val="00644385"/>
    <w:rsid w:val="0096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FB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965BFB"/>
  </w:style>
  <w:style w:type="character" w:customStyle="1" w:styleId="a3">
    <w:name w:val="Основной текст Знак"/>
    <w:qFormat/>
    <w:rsid w:val="00965BFB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E03D2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5">
    <w:name w:val="Заголовок"/>
    <w:basedOn w:val="a"/>
    <w:next w:val="a6"/>
    <w:qFormat/>
    <w:rsid w:val="00965B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65BFB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965BFB"/>
    <w:rPr>
      <w:rFonts w:cs="Arial"/>
    </w:rPr>
  </w:style>
  <w:style w:type="paragraph" w:customStyle="1" w:styleId="Caption">
    <w:name w:val="Caption"/>
    <w:basedOn w:val="a"/>
    <w:qFormat/>
    <w:rsid w:val="00965B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965BFB"/>
    <w:pPr>
      <w:suppressLineNumbers/>
    </w:pPr>
    <w:rPr>
      <w:rFonts w:cs="Arial"/>
    </w:rPr>
  </w:style>
  <w:style w:type="paragraph" w:styleId="a9">
    <w:name w:val="caption"/>
    <w:basedOn w:val="a"/>
    <w:qFormat/>
    <w:rsid w:val="00965B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965BFB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965BF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Balloon Text"/>
    <w:basedOn w:val="a"/>
    <w:uiPriority w:val="99"/>
    <w:semiHidden/>
    <w:unhideWhenUsed/>
    <w:qFormat/>
    <w:rsid w:val="007E03D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1534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Smirnova</cp:lastModifiedBy>
  <cp:revision>2</cp:revision>
  <cp:lastPrinted>2019-02-12T10:00:00Z</cp:lastPrinted>
  <dcterms:created xsi:type="dcterms:W3CDTF">2023-07-06T12:27:00Z</dcterms:created>
  <dcterms:modified xsi:type="dcterms:W3CDTF">2023-07-06T12:27:00Z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