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5447665</wp:posOffset>
                </wp:positionH>
                <wp:positionV relativeFrom="paragraph">
                  <wp:posOffset>-367030</wp:posOffset>
                </wp:positionV>
                <wp:extent cx="715010" cy="1816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95pt;margin-top:-28.9pt;width:56.2pt;height:14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31.03.2021</w:t>
      </w:r>
      <w:r>
        <w:rPr>
          <w:sz w:val="28"/>
          <w:szCs w:val="28"/>
        </w:rPr>
        <w:t>р.</w:t>
      </w:r>
      <w:r>
        <w:rPr>
          <w:sz w:val="28"/>
          <w:szCs w:val="28"/>
        </w:rPr>
        <w:t xml:space="preserve">                                      м.Покров                                                 №83-р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e"/>
        <w:tblW w:w="5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проведення щорічної всеукраїнської акції - «День благоустрою територій населених пунктів» 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</w:rPr>
              <w:t>в межах Покровської міської територіальної громади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 метою впорядкування території громади, на виконання розпорядження голови обласної державної адміністрації №Р-217/0/3-21 від 02.03.2021року «Про комплекс заходів щодо благоустрою населених пунктів у 2021році», керуючись Законом України «Про благоустрій населених пунктів», статтею 30 Закону України «Про місцеве самоврядування в Україні», «Правилами благоустрою на території міста Покров»,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 урахуванням умов карантину, провести 17.04.2021 щорічну всеукраїнську акцію – «День благоустрою територій населених пунктів»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в межах Покровської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 благоустрою та прибирання території із залученням колективів підприємств, установ, організацій усіх форм власності, підприємців та мешканців територіальної  громади.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Старості старостинського округу Лісніченку Є.О., з урахуванням умов карантину, забезпечити проведення 17.04.2021 щорічої всеукраїнської акції – «День благоустрою територій населених пунктів»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в межах Ш</w:t>
      </w:r>
      <w:r>
        <w:rPr>
          <w:rFonts w:ascii="Times New Roman" w:hAnsi="Times New Roman"/>
          <w:color w:val="000000" w:themeColor="text1"/>
          <w:sz w:val="28"/>
          <w:szCs w:val="28"/>
        </w:rPr>
        <w:t>олоховського старостинського округу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Затвердити закріплення територій з благоустрою за підприємствами, організаціями, установами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та іншими суб’єктами господарювання, що розташовані на території Покровської міської територіальної громади (додається).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В.о директора ПМКП «Добробут» Сергєєву Р.О., директору ТОВ «Універсал-сервіс ЛТД» Колпакчі О.В. (за згодою), в.о. директора МКП «Покровводоканал» Захаренко Є.М. забезпечити технікою для прибирання вулиць, навантаження та вивезення сміття з території громади.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В.о директора ПМКП «Добробут» Сергєєву Р.О. привести в належний санітарний стан контейнерні майданчики для збирання твердих побутових відходів,  розташованих  в межах Покровської міської територіальної громади.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Начальнику УЖКГ та будівництва Ребенку В.В. організувати збір та узагальнення інформації щодо проведення щорічної всеукраїнської акції – «День благоустрою територій населених пунктів»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в межах Покровської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Начальнику прес-служби міського голови Сізовій О.А. висвітлити інформаційні матеріали щодо проведення щорічної всеукраїнської акції – «День благоустрою територій населених пунктів»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в межах Покровської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</w:rPr>
        <w:t>Координацію робіт з благоустрою територій покласти на начальника УЖКГ та будівництва Ребенка В.В та начальника відділу архітектури та інспекції державного архітектурно-будівельного контролю – головного архітектора міста Галанову В.В.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заступників міського голови Солянко В.А. та Цупрову Г.А.</w:t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О.М. Шаповал</w:t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>ЗАТВЕРДЖЕНО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>Розпорядження міського голови</w:t>
      </w:r>
    </w:p>
    <w:p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31.03.2021р. №83-р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 А К Р І П Л Е Н Н Я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територій з благоустрою за підприємствами, організаціями, установами та іншими суб’єктами господарювання, що розташовані в 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межах Покровської міської територіальної громади</w:t>
      </w:r>
    </w:p>
    <w:tbl>
      <w:tblPr>
        <w:tblW w:w="9436" w:type="dxa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4"/>
        <w:gridCol w:w="10"/>
        <w:gridCol w:w="2269"/>
        <w:gridCol w:w="6652"/>
        <w:gridCol w:w="10"/>
      </w:tblGrid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Підприємство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Закріплена територія</w:t>
            </w:r>
          </w:p>
        </w:tc>
      </w:tr>
      <w:tr>
        <w:trPr>
          <w:trHeight w:val="2514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МКП «Покровводоканал»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підприємства до автодороги                         та вул. Заводська.</w:t>
            </w:r>
          </w:p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Чіатурська (ділянка від вул. Героїв України до            вул. Шатохіна).</w:t>
            </w:r>
          </w:p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Зонова (ділянка від вул. Григорія Тикви до з/д переїзду, ліва сторона).</w:t>
            </w:r>
          </w:p>
        </w:tc>
      </w:tr>
      <w:tr>
        <w:trPr>
          <w:trHeight w:val="3866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</w:t>
            </w:r>
          </w:p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Територія навколо управління освіти до   вул. Центральної; </w:t>
            </w:r>
          </w:p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дошкільних навчальних та загальноосвітніх закладів, включно ділянки прилеглі до проїзної частини вулиць міста;</w:t>
            </w:r>
          </w:p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Територія ДЮСШ до проїзної частини вул. Пушкіна,          вул. Горького, вул. Торгової; </w:t>
            </w:r>
          </w:p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спортивного залу по вул. Григорія Тикви до проїзної  її  частини.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Григорія Середи.</w:t>
            </w:r>
          </w:p>
        </w:tc>
      </w:tr>
      <w:tr>
        <w:trPr>
          <w:trHeight w:val="1026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КП "ЦМЛ ПМР ДО"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 та ділянки прилеглі до проїзної частини вул. Чехова,  вул. Медичної, вул. Героїв України та вул. Чіатурської.</w:t>
            </w:r>
          </w:p>
        </w:tc>
      </w:tr>
      <w:tr>
        <w:trPr>
          <w:trHeight w:val="1064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120"/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  <w:t>КНП "ЦПМСД ПМР"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 та ділянки прилеглі до проїзної частини вул. Медичної (ділянка від вул. Героїв Чорнобиля до вул. Чехова).</w:t>
            </w:r>
          </w:p>
        </w:tc>
      </w:tr>
      <w:tr>
        <w:trPr>
          <w:trHeight w:val="168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 до проїзної частини                  вул. Горького.</w:t>
            </w:r>
          </w:p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вул. Пушкіна (ділянка від площі Гірників до        </w:t>
            </w:r>
          </w:p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 Партизанської).</w:t>
            </w:r>
          </w:p>
        </w:tc>
      </w:tr>
      <w:tr>
        <w:trPr>
          <w:trHeight w:val="1679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Виконавчий </w:t>
            </w:r>
          </w:p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комітет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 до проїзної частини                  вул. Героїв України.</w:t>
            </w:r>
          </w:p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Героїв України (ділянка від вул. Торгової до               вул. Партизанської).</w:t>
            </w:r>
          </w:p>
        </w:tc>
      </w:tr>
      <w:tr>
        <w:trPr>
          <w:trHeight w:val="1554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Відділ </w:t>
            </w:r>
          </w:p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86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Територія навколо закладів культури, сквер по вул. Григорія Середи до проїзної частини.</w:t>
            </w:r>
          </w:p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Затишна (ділянка від вул. Григорія Середи до             вул. Глинки).</w:t>
            </w:r>
          </w:p>
        </w:tc>
      </w:tr>
      <w:tr>
        <w:trPr>
          <w:trHeight w:val="1122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установи, вул. Григорія Тикви (ділянка  від спортивного залу по вул. Григорія Тикви до вул. Заводська)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ДПТНЗ «Покровський центр підготовки і перепідготовки робітничих кадрів»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учбового закладу до проїзної частини вул. Лізи Чайкіної, вул. Незалежності, вул. Центральна;</w:t>
            </w:r>
          </w:p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футбольного поля.</w:t>
            </w:r>
          </w:p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Центральна (ділянка від вул. Лізи Чайкіної до            вул. Зонова, обидві сторони).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79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Покровський МВ ГУ ДСНС України у Дніпропетровській області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 до проїзної частини по              вул. Гагаріна.</w:t>
            </w:r>
          </w:p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Гагаріна (ділянка від вул. Партизанської до                    вул. Медичної)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Покровська дільниця служби експлуатаційних мереж Нікопольського УЕГГ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підприємства до проїзної частини            вул. Глинки,</w:t>
            </w:r>
          </w:p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ГРП та власних будівель і споруд по         10 м з кожної сторони.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83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Покровська міська філія Дніпропетровського обласного центру зайнятості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 до проїзної частини                       вул. Героїв України.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7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Покровський міський ТЦК та СП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Територія навколо установи, вул. Героїв України (ділянка від вул. Григорія Тикви до вул. Чіатурська)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72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ПМКП «Житлкомсервіс»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Прилегла територія об’єктів, що перебуває у їх користуванні вул. Центральна 49/1, 49/2, вул.Чехова 15, вул. Героїв України 13, вул. Шатохіна 13, вул. Григорія Тикви 2.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4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right="-107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«Проктер енд Гембл Україна»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вул. Уральська (ділянка, згідно схематичного плану, від          вул. Партизанської до вул. Григорія Середи)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44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right="-107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АТ «ПОКРОВСЬКИЙ ГЗК»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64" w:hRule="atLeast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ind w:left="-98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Підприємства, установи, організації та суб’єкти господарювання, що здійснюють господарську та іншу діяльність на території Покровської міської ради</w:t>
            </w:r>
          </w:p>
          <w:p>
            <w:pPr>
              <w:pStyle w:val="Normal"/>
              <w:spacing w:before="0" w:after="200"/>
              <w:ind w:left="-98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186" w:hanging="1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 В.В. Ребенок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before="0" w:after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p>
      <w:pPr>
        <w:pStyle w:val="Style19"/>
        <w:spacing w:before="0" w:after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p>
      <w:pPr>
        <w:pStyle w:val="Style19"/>
        <w:spacing w:before="0" w:after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p>
      <w:pPr>
        <w:pStyle w:val="Style19"/>
        <w:spacing w:before="0" w:after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8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Заголовок Знак"/>
    <w:basedOn w:val="DefaultParagraphFont"/>
    <w:link w:val="a8"/>
    <w:qFormat/>
    <w:rsid w:val="00e8734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8077f4"/>
    <w:rPr>
      <w:rFonts w:ascii="Segoe UI" w:hAnsi="Segoe UI" w:eastAsia="Calibri" w:cs="Segoe UI"/>
      <w:sz w:val="18"/>
      <w:szCs w:val="18"/>
      <w:lang w:val="uk-UA" w:eastAsia="zh-CN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758ee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6758ee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758ee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3">
    <w:name w:val="Title"/>
    <w:basedOn w:val="Normal"/>
    <w:next w:val="Normal"/>
    <w:link w:val="a9"/>
    <w:qFormat/>
    <w:rsid w:val="00e8734b"/>
    <w:pPr>
      <w:pBdr>
        <w:bottom w:val="single" w:sz="8" w:space="4" w:color="4F81BD"/>
      </w:pBdr>
      <w:suppressAutoHyphens w:val="false"/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ru-RU" w:eastAsia="ru-RU"/>
    </w:rPr>
  </w:style>
  <w:style w:type="paragraph" w:styleId="NoSpacing">
    <w:name w:val="No Spacing"/>
    <w:qFormat/>
    <w:rsid w:val="00e8734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Paragraph">
    <w:name w:val="List Paragraph"/>
    <w:basedOn w:val="Normal"/>
    <w:uiPriority w:val="34"/>
    <w:qFormat/>
    <w:rsid w:val="00c120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8077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qFormat/>
    <w:rsid w:val="00f00571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1848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D628-D821-4FB4-8579-D9EA195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932</TotalTime>
  <Application>LibreOffice/6.1.4.2$Windows_x86 LibreOffice_project/9d0f32d1f0b509096fd65e0d4bec26ddd1938fd3</Application>
  <Pages>6</Pages>
  <Words>854</Words>
  <Characters>5622</Characters>
  <CharactersWithSpaces>7133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2021-03-30T13:17:00Z</cp:lastPrinted>
  <dcterms:modified xsi:type="dcterms:W3CDTF">2021-04-01T09:40:55Z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