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5"/>
        <w:spacing w:before="0" w:after="0"/>
        <w:jc w:val="center"/>
        <w:rPr/>
      </w:pPr>
      <w:r>
        <w:drawing>
          <wp:anchor behindDoc="0" distT="0" distB="0" distL="114935" distR="114935" simplePos="0" locked="0" layoutInCell="0" allowOverlap="1" relativeHeight="2">
            <wp:simplePos x="0" y="0"/>
            <wp:positionH relativeFrom="column">
              <wp:posOffset>2892425</wp:posOffset>
            </wp:positionH>
            <wp:positionV relativeFrom="paragraph">
              <wp:posOffset>-38100</wp:posOffset>
            </wp:positionV>
            <wp:extent cx="421005" cy="601345"/>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21005" cy="601345"/>
                    </a:xfrm>
                    <a:prstGeom prst="rect">
                      <a:avLst/>
                    </a:prstGeom>
                  </pic:spPr>
                </pic:pic>
              </a:graphicData>
            </a:graphic>
          </wp:anchor>
        </w:drawing>
      </w:r>
      <w:r>
        <w:rPr>
          <w:b/>
          <w:bCs/>
          <w:sz w:val="28"/>
          <w:szCs w:val="28"/>
          <w:lang w:val="uk-UA"/>
        </w:rPr>
        <w:t>ВИКОНАВЧИЙ КОМІТЕТ ПОКРОВСЬКОЇ МІСЬКОЇ РАДИ</w:t>
      </w:r>
    </w:p>
    <w:p>
      <w:pPr>
        <w:pStyle w:val="Style15"/>
        <w:spacing w:before="0" w:after="0"/>
        <w:jc w:val="center"/>
        <w:rPr>
          <w:b/>
          <w:b/>
          <w:bCs/>
          <w:sz w:val="28"/>
          <w:szCs w:val="28"/>
          <w:lang w:val="uk-UA"/>
        </w:rPr>
      </w:pPr>
      <w:r>
        <w:rPr>
          <w:b/>
          <w:bCs/>
          <w:sz w:val="28"/>
          <w:szCs w:val="28"/>
          <w:lang w:val="uk-UA"/>
        </w:rPr>
        <w:t>ДНІПРОПЕТРОВСЬКОЇ ОБЛАСТІ</w:t>
      </w:r>
    </w:p>
    <w:p>
      <w:pPr>
        <w:pStyle w:val="Style15"/>
        <w:spacing w:before="0" w:after="0"/>
        <w:jc w:val="center"/>
        <w:rPr>
          <w:b/>
          <w:b/>
          <w:bCs/>
          <w:sz w:val="12"/>
          <w:szCs w:val="12"/>
          <w:lang w:val="uk-UA"/>
        </w:rPr>
      </w:pPr>
      <w:r>
        <w:rPr>
          <w:b/>
          <w:bCs/>
          <w:sz w:val="12"/>
          <w:szCs w:val="12"/>
          <w:lang w:val="uk-UA"/>
        </w:rPr>
      </w:r>
    </w:p>
    <w:p>
      <w:pPr>
        <w:pStyle w:val="Style15"/>
        <w:spacing w:before="0" w:after="0"/>
        <w:jc w:val="center"/>
        <w:rPr>
          <w:b/>
          <w:b/>
          <w:bCs/>
          <w:sz w:val="28"/>
          <w:szCs w:val="28"/>
          <w:lang w:val="uk-UA"/>
        </w:rPr>
      </w:pPr>
      <w:r>
        <w:rPr>
          <w:b/>
          <w:bCs/>
          <w:sz w:val="28"/>
          <w:szCs w:val="28"/>
          <w:lang w:val="uk-UA"/>
        </w:rPr>
        <w:t>РІШЕННЯ</w:t>
      </w:r>
    </w:p>
    <w:p>
      <w:pPr>
        <w:pStyle w:val="BodyText2"/>
        <w:spacing w:before="0" w:after="0"/>
        <w:ind w:left="0" w:right="0" w:hanging="0"/>
        <w:jc w:val="left"/>
        <w:rPr/>
      </w:pPr>
      <w:r>
        <w:rPr>
          <w:b w:val="false"/>
          <w:bCs w:val="false"/>
          <w:sz w:val="28"/>
          <w:szCs w:val="28"/>
          <w:lang w:val="uk-UA"/>
        </w:rPr>
        <w:t>19.12.2023</w:t>
      </w:r>
      <w:r>
        <w:rPr>
          <w:b/>
          <w:bCs/>
          <w:sz w:val="28"/>
          <w:szCs w:val="28"/>
          <w:lang w:val="uk-UA"/>
        </w:rPr>
        <w:t xml:space="preserve">                     </w:t>
      </w:r>
      <w:r>
        <w:rPr>
          <w:b/>
          <w:bCs/>
          <w:sz w:val="28"/>
          <w:szCs w:val="28"/>
          <w:lang w:val="uk-UA"/>
        </w:rPr>
        <w:t xml:space="preserve">                     </w:t>
      </w:r>
      <w:r>
        <w:rPr>
          <w:b w:val="false"/>
          <w:bCs w:val="false"/>
          <w:sz w:val="28"/>
          <w:szCs w:val="28"/>
          <w:lang w:val="uk-UA"/>
        </w:rPr>
        <w:t xml:space="preserve">  </w:t>
      </w:r>
      <w:r>
        <w:rPr>
          <w:b w:val="false"/>
          <w:bCs w:val="false"/>
          <w:sz w:val="20"/>
          <w:szCs w:val="20"/>
          <w:lang w:val="uk-UA"/>
        </w:rPr>
        <w:t xml:space="preserve">м.Покров  </w:t>
      </w:r>
      <w:r>
        <w:rPr>
          <w:b/>
          <w:bCs/>
          <w:sz w:val="28"/>
          <w:szCs w:val="28"/>
          <w:lang w:val="uk-UA"/>
        </w:rPr>
        <w:t xml:space="preserve">                               </w:t>
      </w:r>
      <w:r>
        <w:rPr>
          <w:b w:val="false"/>
          <w:bCs w:val="false"/>
          <w:sz w:val="28"/>
          <w:szCs w:val="28"/>
          <w:lang w:val="uk-UA"/>
        </w:rPr>
        <w:t xml:space="preserve">  №</w:t>
      </w:r>
      <w:r>
        <w:rPr>
          <w:b/>
          <w:bCs/>
          <w:sz w:val="28"/>
          <w:szCs w:val="28"/>
          <w:lang w:val="uk-UA"/>
        </w:rPr>
        <w:t xml:space="preserve"> </w:t>
      </w:r>
      <w:r>
        <w:rPr>
          <w:b w:val="false"/>
          <w:bCs w:val="false"/>
          <w:sz w:val="28"/>
          <w:szCs w:val="28"/>
          <w:lang w:val="uk-UA"/>
        </w:rPr>
        <w:t>833/06-53-23</w:t>
      </w:r>
    </w:p>
    <w:p>
      <w:pPr>
        <w:pStyle w:val="Style15"/>
        <w:spacing w:before="0" w:after="0"/>
        <w:jc w:val="center"/>
        <w:rPr>
          <w:rFonts w:ascii="Times New Roman" w:hAnsi="Times New Roman"/>
          <w:sz w:val="28"/>
          <w:szCs w:val="28"/>
          <w:lang w:val="uk-UA"/>
        </w:rPr>
      </w:pPr>
      <w:r>
        <w:rPr>
          <w:rFonts w:ascii="Times New Roman" w:hAnsi="Times New Roman"/>
          <w:sz w:val="28"/>
          <w:szCs w:val="28"/>
          <w:lang w:val="uk-UA"/>
        </w:rPr>
      </w:r>
    </w:p>
    <w:p>
      <w:pPr>
        <w:pStyle w:val="Standard"/>
        <w:jc w:val="both"/>
        <w:rPr>
          <w:rFonts w:ascii="Times New Roman" w:hAnsi="Times New Roman"/>
          <w:sz w:val="24"/>
          <w:szCs w:val="24"/>
        </w:rPr>
      </w:pPr>
      <w:r>
        <w:rPr>
          <w:rFonts w:ascii="Times New Roman" w:hAnsi="Times New Roman"/>
          <w:sz w:val="24"/>
          <w:szCs w:val="24"/>
          <w:lang w:val="uk-UA"/>
        </w:rPr>
        <w:t xml:space="preserve">Про створення та затвердження робочих груп </w:t>
      </w:r>
      <w:r>
        <w:rPr>
          <w:rFonts w:ascii="Times New Roman" w:hAnsi="Times New Roman"/>
          <w:sz w:val="24"/>
          <w:szCs w:val="24"/>
          <w:lang w:val="uk-UA" w:eastAsia="uk-UA"/>
        </w:rPr>
        <w:t xml:space="preserve">для здійснення оповіщення військовозобов’язаних </w:t>
      </w:r>
      <w:r>
        <w:rPr>
          <w:rFonts w:ascii="Times New Roman" w:hAnsi="Times New Roman"/>
          <w:sz w:val="24"/>
          <w:szCs w:val="24"/>
          <w:lang w:val="uk-UA"/>
        </w:rPr>
        <w:t>в межах Покровської міської територіальної громади</w:t>
      </w:r>
    </w:p>
    <w:p>
      <w:pPr>
        <w:pStyle w:val="Standard"/>
        <w:rPr>
          <w:rFonts w:ascii="Times New Roman" w:hAnsi="Times New Roman"/>
          <w:sz w:val="24"/>
          <w:szCs w:val="24"/>
          <w:lang w:val="uk-UA"/>
        </w:rPr>
      </w:pPr>
      <w:r>
        <w:rPr>
          <w:rFonts w:ascii="Times New Roman" w:hAnsi="Times New Roman"/>
          <w:sz w:val="24"/>
          <w:szCs w:val="24"/>
          <w:lang w:val="uk-UA"/>
        </w:rPr>
      </w:r>
    </w:p>
    <w:p>
      <w:pPr>
        <w:pStyle w:val="Standard"/>
        <w:jc w:val="both"/>
        <w:rPr>
          <w:rFonts w:ascii="Times New Roman" w:hAnsi="Times New Roman"/>
          <w:sz w:val="24"/>
          <w:szCs w:val="24"/>
        </w:rPr>
      </w:pPr>
      <w:r>
        <w:rPr>
          <w:rFonts w:ascii="Times New Roman" w:hAnsi="Times New Roman"/>
          <w:color w:val="000000"/>
          <w:sz w:val="24"/>
          <w:szCs w:val="24"/>
          <w:lang w:val="uk-UA"/>
        </w:rPr>
        <w:t xml:space="preserve">     </w:t>
      </w:r>
      <w:r>
        <w:rPr>
          <w:rFonts w:ascii="Times New Roman" w:hAnsi="Times New Roman"/>
          <w:color w:val="000000"/>
          <w:sz w:val="24"/>
          <w:szCs w:val="24"/>
          <w:lang w:val="uk-UA"/>
        </w:rPr>
        <w:tab/>
      </w:r>
      <w:r>
        <w:rPr>
          <w:rFonts w:ascii="Times New Roman" w:hAnsi="Times New Roman"/>
          <w:sz w:val="24"/>
          <w:szCs w:val="24"/>
          <w:lang w:val="uk-UA"/>
        </w:rPr>
        <w:t>Відповідно до законів України «Про оборону України», «Про мобілізаційну підготовку та мобілізацію», враховуючи розпорядження Начальника Нікопольської районної військової адмініністрації «Про  проведення заходів мобілізації людських та транспортних ресурсів на території району» від 08.12.2023 № 167 (зі змінами), керуючись ст. 36 Закону України «Про місцеве самоврядування в Україні», з метою забезпечення проведення заходів мобілізації в межах Покровської міської територіальної громади, виконавчий комітет Покровської міської ради</w:t>
      </w:r>
    </w:p>
    <w:p>
      <w:pPr>
        <w:pStyle w:val="Standard"/>
        <w:shd w:val="clear" w:color="auto" w:fill="FFFFFF"/>
        <w:tabs>
          <w:tab w:val="clear" w:pos="708"/>
          <w:tab w:val="left" w:pos="0" w:leader="none"/>
        </w:tabs>
        <w:spacing w:lineRule="auto" w:line="120"/>
        <w:jc w:val="both"/>
        <w:rPr>
          <w:rFonts w:ascii="Times New Roman" w:hAnsi="Times New Roman"/>
          <w:b/>
          <w:b/>
          <w:bCs/>
          <w:color w:val="000000"/>
          <w:sz w:val="24"/>
          <w:szCs w:val="24"/>
          <w:lang w:val="uk-UA"/>
        </w:rPr>
      </w:pPr>
      <w:r>
        <w:rPr>
          <w:rFonts w:ascii="Times New Roman" w:hAnsi="Times New Roman"/>
          <w:b/>
          <w:bCs/>
          <w:color w:val="000000"/>
          <w:sz w:val="24"/>
          <w:szCs w:val="24"/>
          <w:lang w:val="uk-UA"/>
        </w:rPr>
      </w:r>
    </w:p>
    <w:p>
      <w:pPr>
        <w:pStyle w:val="Standard"/>
        <w:shd w:val="clear" w:color="auto" w:fill="FFFFFF"/>
        <w:tabs>
          <w:tab w:val="clear" w:pos="708"/>
          <w:tab w:val="left" w:pos="0" w:leader="none"/>
        </w:tabs>
        <w:spacing w:lineRule="atLeast" w:line="390"/>
        <w:jc w:val="both"/>
        <w:rPr>
          <w:rFonts w:ascii="Times New Roman" w:hAnsi="Times New Roman"/>
          <w:sz w:val="24"/>
          <w:szCs w:val="24"/>
        </w:rPr>
      </w:pPr>
      <w:r>
        <w:rPr>
          <w:rFonts w:ascii="Times New Roman" w:hAnsi="Times New Roman"/>
          <w:b/>
          <w:bCs/>
          <w:color w:val="000000"/>
          <w:sz w:val="24"/>
          <w:szCs w:val="24"/>
          <w:lang w:val="uk-UA"/>
        </w:rPr>
        <w:t>ВИРІШИВ:</w:t>
      </w:r>
    </w:p>
    <w:p>
      <w:pPr>
        <w:pStyle w:val="Standard"/>
        <w:spacing w:lineRule="auto" w:line="120"/>
        <w:ind w:firstLine="720"/>
        <w:jc w:val="center"/>
        <w:rPr>
          <w:rFonts w:ascii="Times New Roman" w:hAnsi="Times New Roman"/>
          <w:sz w:val="24"/>
          <w:szCs w:val="24"/>
          <w:lang w:val="uk-UA"/>
        </w:rPr>
      </w:pPr>
      <w:r>
        <w:rPr>
          <w:rFonts w:ascii="Times New Roman" w:hAnsi="Times New Roman"/>
          <w:sz w:val="24"/>
          <w:szCs w:val="24"/>
          <w:lang w:val="uk-UA"/>
        </w:rPr>
      </w:r>
    </w:p>
    <w:p>
      <w:pPr>
        <w:pStyle w:val="Standard"/>
        <w:jc w:val="both"/>
        <w:rPr>
          <w:rFonts w:ascii="Times New Roman" w:hAnsi="Times New Roman"/>
          <w:sz w:val="24"/>
          <w:szCs w:val="24"/>
        </w:rPr>
      </w:pPr>
      <w:r>
        <w:rPr>
          <w:rFonts w:ascii="Times New Roman" w:hAnsi="Times New Roman"/>
          <w:sz w:val="24"/>
          <w:szCs w:val="24"/>
          <w:lang w:val="uk-UA"/>
        </w:rPr>
        <w:tab/>
        <w:t>1. Створити</w:t>
      </w:r>
      <w:r>
        <w:rPr>
          <w:rFonts w:eastAsia="Times New Roman" w:cs="Times New Roman" w:ascii="Times New Roman" w:hAnsi="Times New Roman"/>
          <w:sz w:val="24"/>
          <w:szCs w:val="24"/>
          <w:lang w:val="uk-UA" w:eastAsia="uk-UA"/>
        </w:rPr>
        <w:t xml:space="preserve"> та затвердити робочі групи для здійснення оповіщення військовозобов’язаних в межах Покровської міської територіальної громади, згідно з додатком, що додається.</w:t>
      </w:r>
    </w:p>
    <w:p>
      <w:pPr>
        <w:pStyle w:val="Standard"/>
        <w:jc w:val="both"/>
        <w:rPr>
          <w:rFonts w:ascii="Times New Roman" w:hAnsi="Times New Roman"/>
          <w:sz w:val="24"/>
          <w:szCs w:val="24"/>
        </w:rPr>
      </w:pPr>
      <w:r>
        <w:rPr>
          <w:rFonts w:eastAsia="Times New Roman" w:cs="Times New Roman" w:ascii="Times New Roman" w:hAnsi="Times New Roman"/>
          <w:sz w:val="24"/>
          <w:szCs w:val="24"/>
          <w:lang w:val="uk-UA" w:eastAsia="uk-UA"/>
        </w:rPr>
        <w:tab/>
        <w:t>2. Робочим групам забезпечити:</w:t>
      </w:r>
    </w:p>
    <w:p>
      <w:pPr>
        <w:pStyle w:val="Standard"/>
        <w:shd w:val="clear" w:color="auto" w:fill="FFFFFF"/>
        <w:jc w:val="both"/>
        <w:rPr>
          <w:rFonts w:ascii="Times New Roman" w:hAnsi="Times New Roman"/>
          <w:sz w:val="24"/>
          <w:szCs w:val="24"/>
        </w:rPr>
      </w:pPr>
      <w:r>
        <w:rPr>
          <w:rFonts w:eastAsia="Times New Roman" w:cs="Times New Roman" w:ascii="Times New Roman" w:hAnsi="Times New Roman"/>
          <w:sz w:val="24"/>
          <w:szCs w:val="24"/>
          <w:lang w:val="uk-UA" w:eastAsia="uk-UA"/>
        </w:rPr>
        <w:tab/>
        <w:t>2.1.Оповіщення військовозобов’язаних в межах Покровської міської територіальної громади відповідно до розпоряджень виданих третім відділом Нікопольського районного територіального центру комплектування та соціальної підтримки (далі – третій відділ Нікопольського РТЦК та СП), про їх виклик до третього відділу Нікопольського РТЦК та СП, для уточнення військово-облікових даних та призову на військову службу під час мобілізації, на особливий період.</w:t>
      </w:r>
    </w:p>
    <w:p>
      <w:pPr>
        <w:pStyle w:val="Standard"/>
        <w:shd w:val="clear" w:color="auto" w:fill="FFFFFF"/>
        <w:jc w:val="both"/>
        <w:rPr>
          <w:rFonts w:ascii="Times New Roman" w:hAnsi="Times New Roman"/>
          <w:sz w:val="24"/>
          <w:szCs w:val="24"/>
        </w:rPr>
      </w:pPr>
      <w:r>
        <w:rPr>
          <w:rFonts w:eastAsia="Times New Roman" w:cs="Times New Roman" w:ascii="Times New Roman" w:hAnsi="Times New Roman"/>
          <w:sz w:val="24"/>
          <w:szCs w:val="24"/>
          <w:lang w:val="uk-UA" w:eastAsia="uk-UA"/>
        </w:rPr>
        <w:tab/>
        <w:t xml:space="preserve">2.2. Узагальнення інформації та її надання </w:t>
      </w:r>
      <w:r>
        <w:rPr>
          <w:rFonts w:ascii="Times New Roman" w:hAnsi="Times New Roman"/>
          <w:sz w:val="24"/>
          <w:szCs w:val="24"/>
          <w:lang w:val="uk-UA"/>
        </w:rPr>
        <w:t>головному спеціалісту з мобілізаційної та оборонної роботи виконавчого комітету Покровської міської ради Дніпропетровської області, Віталію КРАВЧЕНКУ.</w:t>
      </w:r>
      <w:r>
        <w:rPr>
          <w:rFonts w:eastAsia="Times New Roman" w:cs="Times New Roman" w:ascii="Times New Roman" w:hAnsi="Times New Roman"/>
          <w:color w:val="FF0000"/>
          <w:sz w:val="24"/>
          <w:szCs w:val="24"/>
          <w:lang w:val="uk-UA" w:eastAsia="uk-UA"/>
        </w:rPr>
        <w:t xml:space="preserve"> </w:t>
      </w:r>
    </w:p>
    <w:p>
      <w:pPr>
        <w:pStyle w:val="Standard"/>
        <w:shd w:val="clear" w:color="auto" w:fill="FFFFFF"/>
        <w:ind w:left="5672" w:hanging="0"/>
        <w:jc w:val="both"/>
        <w:rPr>
          <w:rFonts w:ascii="Times New Roman" w:hAnsi="Times New Roman"/>
          <w:sz w:val="24"/>
          <w:szCs w:val="24"/>
        </w:rPr>
      </w:pPr>
      <w:r>
        <w:rPr>
          <w:rFonts w:eastAsia="Times New Roman" w:cs="Times New Roman" w:ascii="Times New Roman" w:hAnsi="Times New Roman"/>
          <w:b/>
          <w:sz w:val="24"/>
          <w:szCs w:val="24"/>
          <w:lang w:val="uk-UA" w:eastAsia="uk-UA"/>
        </w:rPr>
        <w:t>Термін виконання: щоденно.</w:t>
      </w:r>
    </w:p>
    <w:p>
      <w:pPr>
        <w:pStyle w:val="Standard"/>
        <w:shd w:val="clear" w:color="auto" w:fill="FFFFFF"/>
        <w:ind w:left="5672" w:hanging="0"/>
        <w:jc w:val="both"/>
        <w:rPr>
          <w:rFonts w:eastAsia="Times New Roman" w:cs="Times New Roman"/>
          <w:b/>
          <w:b/>
          <w:lang w:val="uk-UA" w:eastAsia="uk-UA"/>
        </w:rPr>
      </w:pPr>
      <w:r>
        <w:rPr>
          <w:rFonts w:eastAsia="Times New Roman" w:cs="Times New Roman"/>
          <w:b/>
          <w:lang w:val="uk-UA" w:eastAsia="uk-UA"/>
        </w:rPr>
      </w:r>
    </w:p>
    <w:p>
      <w:pPr>
        <w:pStyle w:val="Standard"/>
        <w:shd w:val="clear" w:color="auto" w:fill="FFFFFF"/>
        <w:ind w:firstLine="709"/>
        <w:jc w:val="both"/>
        <w:rPr>
          <w:rFonts w:ascii="Times New Roman" w:hAnsi="Times New Roman"/>
          <w:sz w:val="24"/>
          <w:szCs w:val="24"/>
        </w:rPr>
      </w:pPr>
      <w:r>
        <w:rPr>
          <w:rFonts w:ascii="Times New Roman" w:hAnsi="Times New Roman"/>
          <w:sz w:val="24"/>
          <w:szCs w:val="24"/>
          <w:lang w:val="uk-UA"/>
        </w:rPr>
        <w:t xml:space="preserve">3. Головному спеціалісту з мобілізаційної та оборонної роботи виконавчого комітету Покровської міської ради Дніпропетровської області, Віталію КРАВЧЕНКУ </w:t>
      </w:r>
      <w:r>
        <w:rPr>
          <w:rFonts w:eastAsia="Times New Roman" w:cs="Times New Roman" w:ascii="Times New Roman" w:hAnsi="Times New Roman"/>
          <w:sz w:val="24"/>
          <w:szCs w:val="24"/>
          <w:lang w:val="uk-UA" w:eastAsia="uk-UA"/>
        </w:rPr>
        <w:t>інформувати Нікопольську районну військову адміністрацію та третій відділ Нікопольського РТЦК та СП про хід виконання заходів оповіщення в межах Покровської міської територіальної громади.</w:t>
      </w:r>
    </w:p>
    <w:p>
      <w:pPr>
        <w:pStyle w:val="Standard"/>
        <w:shd w:val="clear" w:color="auto" w:fill="FFFFFF"/>
        <w:ind w:firstLine="709"/>
        <w:jc w:val="both"/>
        <w:rPr>
          <w:rFonts w:ascii="Times New Roman" w:hAnsi="Times New Roman"/>
          <w:sz w:val="24"/>
          <w:szCs w:val="24"/>
        </w:rPr>
      </w:pPr>
      <w:r>
        <w:rPr>
          <w:rFonts w:eastAsia="Times New Roman" w:cs="Times New Roman" w:ascii="Times New Roman" w:hAnsi="Times New Roman"/>
          <w:sz w:val="24"/>
          <w:szCs w:val="24"/>
          <w:lang w:val="uk-UA" w:eastAsia="uk-UA"/>
        </w:rPr>
        <w:t xml:space="preserve"> </w:t>
      </w:r>
      <w:r>
        <w:rPr>
          <w:rFonts w:eastAsia="Times New Roman" w:cs="Times New Roman" w:ascii="Times New Roman" w:hAnsi="Times New Roman"/>
          <w:sz w:val="24"/>
          <w:szCs w:val="24"/>
          <w:lang w:val="uk-UA" w:eastAsia="uk-UA"/>
        </w:rPr>
        <w:tab/>
        <w:tab/>
        <w:tab/>
        <w:tab/>
        <w:tab/>
        <w:tab/>
        <w:t xml:space="preserve">         </w:t>
      </w:r>
      <w:r>
        <w:rPr>
          <w:rFonts w:eastAsia="Times New Roman" w:cs="Times New Roman" w:ascii="Times New Roman" w:hAnsi="Times New Roman"/>
          <w:b/>
          <w:sz w:val="24"/>
          <w:szCs w:val="24"/>
          <w:lang w:val="uk-UA" w:eastAsia="uk-UA"/>
        </w:rPr>
        <w:t>Термін виконання: щотижнево.</w:t>
      </w:r>
    </w:p>
    <w:p>
      <w:pPr>
        <w:pStyle w:val="Standard"/>
        <w:shd w:val="clear" w:color="auto" w:fill="FFFFFF"/>
        <w:ind w:firstLine="709"/>
        <w:jc w:val="both"/>
        <w:rPr>
          <w:rFonts w:eastAsia="Times New Roman" w:cs="Times New Roman"/>
          <w:b/>
          <w:b/>
          <w:lang w:val="uk-UA" w:eastAsia="uk-UA"/>
        </w:rPr>
      </w:pPr>
      <w:r>
        <w:rPr>
          <w:rFonts w:eastAsia="Times New Roman" w:cs="Times New Roman"/>
          <w:b/>
          <w:lang w:val="uk-UA" w:eastAsia="uk-UA"/>
        </w:rPr>
      </w:r>
    </w:p>
    <w:p>
      <w:pPr>
        <w:pStyle w:val="Standard"/>
        <w:shd w:val="clear" w:color="auto" w:fill="FFFFFF"/>
        <w:spacing w:before="0" w:after="225"/>
        <w:ind w:firstLine="709"/>
        <w:jc w:val="both"/>
        <w:rPr>
          <w:rFonts w:ascii="Times New Roman" w:hAnsi="Times New Roman"/>
          <w:sz w:val="24"/>
          <w:szCs w:val="24"/>
        </w:rPr>
      </w:pPr>
      <w:r>
        <w:rPr>
          <w:rFonts w:ascii="Times New Roman" w:hAnsi="Times New Roman"/>
          <w:sz w:val="24"/>
          <w:szCs w:val="24"/>
          <w:lang w:val="uk-UA"/>
        </w:rPr>
        <w:t>4. Координацію роботи щодо виконання цього рішення покласти на   головного спеціаліста з мобілізаційної та оборонної роботи виконавчого комітету Покровської міської ради Дніпропетровської області, Віталія КРАВЧЕНКА та третій відділ Нікопольського районного територіального центру комплектування та соціальної підтримки Олександра ЛЄВІНА (за згодою), контроль – на секретаря міської ради Сергія КУРАСОВА</w:t>
      </w:r>
    </w:p>
    <w:p>
      <w:pPr>
        <w:pStyle w:val="Standard"/>
        <w:ind w:right="-304" w:hanging="0"/>
        <w:jc w:val="both"/>
        <w:rPr>
          <w:rFonts w:ascii="Times New Roman" w:hAnsi="Times New Roman"/>
          <w:sz w:val="24"/>
          <w:szCs w:val="24"/>
          <w:lang w:val="ru-RU"/>
        </w:rPr>
      </w:pPr>
      <w:r>
        <w:rPr>
          <w:rFonts w:ascii="Times New Roman" w:hAnsi="Times New Roman"/>
          <w:sz w:val="24"/>
          <w:szCs w:val="24"/>
          <w:lang w:val="ru-RU"/>
        </w:rPr>
      </w:r>
    </w:p>
    <w:p>
      <w:pPr>
        <w:pStyle w:val="Standard"/>
        <w:ind w:right="-304" w:hanging="0"/>
        <w:jc w:val="both"/>
        <w:rPr>
          <w:rFonts w:ascii="Times New Roman" w:hAnsi="Times New Roman"/>
          <w:sz w:val="24"/>
          <w:szCs w:val="24"/>
        </w:rPr>
      </w:pPr>
      <w:r>
        <w:rPr>
          <w:rFonts w:ascii="Times New Roman" w:hAnsi="Times New Roman"/>
          <w:sz w:val="24"/>
          <w:szCs w:val="24"/>
          <w:lang w:val="ru-RU"/>
        </w:rPr>
        <w:t>Міськ</w:t>
      </w:r>
      <w:r>
        <w:rPr>
          <w:rFonts w:ascii="Times New Roman" w:hAnsi="Times New Roman"/>
          <w:sz w:val="24"/>
          <w:szCs w:val="24"/>
          <w:lang w:val="uk-UA"/>
        </w:rPr>
        <w:t>ий</w:t>
      </w:r>
      <w:r>
        <w:rPr>
          <w:rFonts w:ascii="Times New Roman" w:hAnsi="Times New Roman"/>
          <w:sz w:val="24"/>
          <w:szCs w:val="24"/>
          <w:lang w:val="ru-RU"/>
        </w:rPr>
        <w:t xml:space="preserve"> голов</w:t>
      </w:r>
      <w:r>
        <w:rPr>
          <w:rFonts w:ascii="Times New Roman" w:hAnsi="Times New Roman"/>
          <w:sz w:val="24"/>
          <w:szCs w:val="24"/>
          <w:lang w:val="uk-UA"/>
        </w:rPr>
        <w:t>а</w:t>
      </w:r>
      <w:r>
        <w:rPr>
          <w:rFonts w:ascii="Times New Roman" w:hAnsi="Times New Roman"/>
          <w:sz w:val="24"/>
          <w:szCs w:val="24"/>
          <w:lang w:val="ru-RU"/>
        </w:rPr>
        <w:t xml:space="preserve">                                                                                          Олександр ШАПОВАЛ</w:t>
      </w:r>
    </w:p>
    <w:p>
      <w:pPr>
        <w:pStyle w:val="Standard"/>
        <w:rPr>
          <w:rFonts w:ascii="Times New Roman" w:hAnsi="Times New Roman"/>
          <w:sz w:val="24"/>
          <w:szCs w:val="24"/>
        </w:rPr>
      </w:pPr>
      <w:r>
        <w:rPr>
          <w:rFonts w:cs="Times New Roman" w:ascii="Times New Roman" w:hAnsi="Times New Roman"/>
          <w:kern w:val="0"/>
          <w:sz w:val="24"/>
          <w:szCs w:val="24"/>
          <w:lang w:val="ru-RU" w:bidi="ar-SA"/>
        </w:rPr>
        <w:t xml:space="preserve"> </w:t>
      </w:r>
      <w:r>
        <w:rPr>
          <w:rFonts w:cs="Times New Roman" w:ascii="Times New Roman" w:hAnsi="Times New Roman"/>
          <w:kern w:val="0"/>
          <w:sz w:val="24"/>
          <w:szCs w:val="24"/>
          <w:lang w:val="ru-RU" w:bidi="ar-SA"/>
        </w:rPr>
        <w:tab/>
        <w:tab/>
        <w:tab/>
        <w:tab/>
        <w:tab/>
        <w:tab/>
        <w:tab/>
        <w:tab/>
        <w:t xml:space="preserve">    </w:t>
      </w:r>
    </w:p>
    <w:p>
      <w:pPr>
        <w:pStyle w:val="Standard"/>
        <w:rPr>
          <w:rFonts w:cs="Times New Roman"/>
          <w:kern w:val="0"/>
          <w:lang w:val="ru-RU" w:bidi="ar-SA"/>
        </w:rPr>
      </w:pPr>
      <w:r>
        <w:rPr>
          <w:rFonts w:cs="Times New Roman"/>
          <w:kern w:val="0"/>
          <w:lang w:val="ru-RU" w:bidi="ar-SA"/>
        </w:rPr>
      </w:r>
    </w:p>
    <w:p>
      <w:pPr>
        <w:pStyle w:val="Standard"/>
        <w:rPr>
          <w:rFonts w:cs="Times New Roman"/>
          <w:kern w:val="0"/>
          <w:lang w:val="ru-RU" w:bidi="ar-SA"/>
        </w:rPr>
      </w:pPr>
      <w:r>
        <w:rPr>
          <w:rFonts w:cs="Times New Roman"/>
          <w:kern w:val="0"/>
          <w:lang w:val="ru-RU" w:bidi="ar-SA"/>
        </w:rPr>
      </w:r>
    </w:p>
    <w:p>
      <w:pPr>
        <w:pStyle w:val="Standard"/>
        <w:ind w:left="5664" w:hanging="0"/>
        <w:rPr>
          <w:rFonts w:cs="Times New Roman"/>
          <w:kern w:val="0"/>
          <w:lang w:val="ru-RU" w:bidi="ar-SA"/>
        </w:rPr>
      </w:pPr>
      <w:r>
        <w:rPr>
          <w:rFonts w:cs="Times New Roman"/>
          <w:kern w:val="0"/>
          <w:lang w:val="ru-RU" w:bidi="ar-SA"/>
        </w:rPr>
      </w:r>
    </w:p>
    <w:p>
      <w:pPr>
        <w:pStyle w:val="Standard"/>
        <w:ind w:left="5664" w:hanging="0"/>
        <w:rPr>
          <w:rFonts w:cs="Times New Roman"/>
          <w:kern w:val="0"/>
          <w:lang w:val="ru-RU" w:bidi="ar-SA"/>
        </w:rPr>
      </w:pPr>
      <w:r>
        <w:rPr>
          <w:rFonts w:cs="Times New Roman"/>
          <w:kern w:val="0"/>
          <w:lang w:val="ru-RU" w:bidi="ar-SA"/>
        </w:rPr>
        <w:t xml:space="preserve">   </w:t>
      </w:r>
      <w:r>
        <w:rPr>
          <w:rFonts w:cs="Times New Roman" w:ascii="Times New Roman" w:hAnsi="Times New Roman"/>
          <w:kern w:val="0"/>
          <w:sz w:val="26"/>
          <w:szCs w:val="26"/>
          <w:lang w:val="ru-RU" w:bidi="ar-SA"/>
        </w:rPr>
        <w:t>ЗАТВЕРДЖЕНО</w:t>
      </w:r>
    </w:p>
    <w:p>
      <w:pPr>
        <w:pStyle w:val="NoSpacing"/>
        <w:rPr>
          <w:rFonts w:ascii="Times New Roman" w:hAnsi="Times New Roman"/>
          <w:sz w:val="26"/>
          <w:szCs w:val="26"/>
        </w:rPr>
      </w:pPr>
      <w:r>
        <w:rPr>
          <w:rFonts w:cs="Times New Roman" w:ascii="Times New Roman" w:hAnsi="Times New Roman"/>
          <w:kern w:val="0"/>
          <w:sz w:val="26"/>
          <w:szCs w:val="26"/>
          <w:lang w:bidi="ar-SA"/>
        </w:rPr>
        <w:t xml:space="preserve">                                                                                           </w:t>
      </w:r>
    </w:p>
    <w:p>
      <w:pPr>
        <w:pStyle w:val="NoSpacing"/>
        <w:rPr>
          <w:rFonts w:ascii="Times New Roman" w:hAnsi="Times New Roman"/>
          <w:sz w:val="26"/>
          <w:szCs w:val="26"/>
        </w:rPr>
      </w:pPr>
      <w:r>
        <w:rPr>
          <w:rFonts w:cs="Times New Roman" w:ascii="Times New Roman" w:hAnsi="Times New Roman"/>
          <w:kern w:val="0"/>
          <w:sz w:val="26"/>
          <w:szCs w:val="26"/>
          <w:lang w:bidi="ar-SA"/>
        </w:rPr>
        <w:tab/>
        <w:tab/>
        <w:tab/>
        <w:tab/>
        <w:tab/>
        <w:tab/>
        <w:tab/>
        <w:tab/>
        <w:t xml:space="preserve">   Рішення виконавчого комітету</w:t>
      </w:r>
    </w:p>
    <w:p>
      <w:pPr>
        <w:pStyle w:val="NoSpacing"/>
        <w:rPr>
          <w:rFonts w:ascii="Times New Roman" w:hAnsi="Times New Roman"/>
          <w:sz w:val="26"/>
          <w:szCs w:val="26"/>
        </w:rPr>
      </w:pPr>
      <w:r>
        <w:rPr>
          <w:rFonts w:cs="Times New Roman" w:ascii="Times New Roman" w:hAnsi="Times New Roman"/>
          <w:kern w:val="0"/>
          <w:sz w:val="26"/>
          <w:szCs w:val="26"/>
          <w:lang w:bidi="ar-SA"/>
        </w:rPr>
        <w:t xml:space="preserve">                                                                                          </w:t>
      </w:r>
      <w:r>
        <w:rPr>
          <w:rFonts w:cs="Times New Roman" w:ascii="Times New Roman" w:hAnsi="Times New Roman"/>
          <w:kern w:val="0"/>
          <w:sz w:val="26"/>
          <w:szCs w:val="26"/>
          <w:lang w:bidi="ar-SA"/>
        </w:rPr>
        <w:t xml:space="preserve">Покровської міської ради                                                                                                                   </w:t>
      </w:r>
      <w:r>
        <w:rPr>
          <w:rFonts w:cs="Times New Roman" w:ascii="Times New Roman" w:hAnsi="Times New Roman"/>
          <w:b/>
          <w:i/>
          <w:kern w:val="0"/>
          <w:sz w:val="26"/>
          <w:szCs w:val="26"/>
          <w:lang w:bidi="ar-SA"/>
        </w:rPr>
        <w:t xml:space="preserve">                                                                                                                                                                                                                                  </w:t>
      </w:r>
    </w:p>
    <w:p>
      <w:pPr>
        <w:pStyle w:val="NoSpacing"/>
        <w:ind w:right="-304" w:hanging="0"/>
        <w:rPr>
          <w:rFonts w:ascii="Times New Roman" w:hAnsi="Times New Roman"/>
          <w:sz w:val="26"/>
          <w:szCs w:val="26"/>
        </w:rPr>
      </w:pPr>
      <w:r>
        <w:rPr>
          <w:rFonts w:cs="Times New Roman" w:ascii="Times New Roman" w:hAnsi="Times New Roman"/>
          <w:b/>
          <w:i/>
          <w:kern w:val="0"/>
          <w:sz w:val="26"/>
          <w:szCs w:val="26"/>
          <w:lang w:bidi="ar-SA"/>
        </w:rPr>
        <w:t xml:space="preserve">                                                                                          </w:t>
      </w:r>
      <w:r>
        <w:rPr>
          <w:rFonts w:cs="Times New Roman" w:ascii="Times New Roman" w:hAnsi="Times New Roman"/>
          <w:b w:val="false"/>
          <w:bCs w:val="false"/>
          <w:i w:val="false"/>
          <w:iCs w:val="false"/>
          <w:kern w:val="0"/>
          <w:sz w:val="26"/>
          <w:szCs w:val="26"/>
          <w:lang w:bidi="ar-SA"/>
        </w:rPr>
        <w:t>19.12.2023</w:t>
      </w:r>
      <w:r>
        <w:rPr>
          <w:rFonts w:cs="Times New Roman" w:ascii="Times New Roman" w:hAnsi="Times New Roman"/>
          <w:b/>
          <w:i/>
          <w:kern w:val="0"/>
          <w:sz w:val="26"/>
          <w:szCs w:val="26"/>
          <w:lang w:bidi="ar-SA"/>
        </w:rPr>
        <w:t xml:space="preserve"> </w:t>
      </w:r>
      <w:r>
        <w:rPr>
          <w:rFonts w:cs="Times New Roman" w:ascii="Times New Roman" w:hAnsi="Times New Roman"/>
          <w:kern w:val="0"/>
          <w:sz w:val="26"/>
          <w:szCs w:val="26"/>
          <w:lang w:bidi="ar-SA"/>
        </w:rPr>
        <w:t>№</w:t>
      </w:r>
      <w:r>
        <w:rPr>
          <w:rFonts w:cs="Times New Roman" w:ascii="Times New Roman" w:hAnsi="Times New Roman"/>
          <w:kern w:val="0"/>
          <w:sz w:val="26"/>
          <w:szCs w:val="26"/>
          <w:lang w:bidi="ar-SA"/>
        </w:rPr>
        <w:t>833/06-53-23</w:t>
      </w:r>
    </w:p>
    <w:p>
      <w:pPr>
        <w:pStyle w:val="NoSpacing"/>
        <w:ind w:right="-304" w:hanging="0"/>
        <w:rPr>
          <w:rFonts w:ascii="Times New Roman" w:hAnsi="Times New Roman" w:cs="Times New Roman"/>
          <w:b/>
          <w:b/>
          <w:i/>
          <w:i/>
          <w:kern w:val="0"/>
          <w:sz w:val="26"/>
          <w:szCs w:val="26"/>
          <w:lang w:bidi="ar-SA"/>
        </w:rPr>
      </w:pPr>
      <w:r>
        <w:rPr>
          <w:rFonts w:cs="Times New Roman" w:ascii="Times New Roman" w:hAnsi="Times New Roman"/>
          <w:b/>
          <w:i/>
          <w:kern w:val="0"/>
          <w:sz w:val="26"/>
          <w:szCs w:val="26"/>
          <w:lang w:bidi="ar-SA"/>
        </w:rPr>
      </w:r>
    </w:p>
    <w:p>
      <w:pPr>
        <w:pStyle w:val="NoSpacing"/>
        <w:ind w:right="-304" w:hanging="0"/>
        <w:rPr>
          <w:rFonts w:ascii="Times New Roman" w:hAnsi="Times New Roman" w:cs="Times New Roman"/>
          <w:b/>
          <w:b/>
          <w:i/>
          <w:i/>
          <w:kern w:val="0"/>
          <w:sz w:val="26"/>
          <w:szCs w:val="26"/>
          <w:lang w:bidi="ar-SA"/>
        </w:rPr>
      </w:pPr>
      <w:r>
        <w:rPr>
          <w:rFonts w:cs="Times New Roman" w:ascii="Times New Roman" w:hAnsi="Times New Roman"/>
          <w:b/>
          <w:i/>
          <w:kern w:val="0"/>
          <w:sz w:val="26"/>
          <w:szCs w:val="26"/>
          <w:lang w:bidi="ar-SA"/>
        </w:rPr>
      </w:r>
    </w:p>
    <w:p>
      <w:pPr>
        <w:pStyle w:val="Standard"/>
        <w:jc w:val="center"/>
        <w:rPr>
          <w:rFonts w:ascii="Times New Roman" w:hAnsi="Times New Roman"/>
          <w:b/>
          <w:b/>
          <w:sz w:val="26"/>
          <w:szCs w:val="26"/>
          <w:lang w:val="uk-UA"/>
        </w:rPr>
      </w:pPr>
      <w:r>
        <w:rPr>
          <w:rFonts w:ascii="Times New Roman" w:hAnsi="Times New Roman"/>
          <w:b/>
          <w:sz w:val="26"/>
          <w:szCs w:val="26"/>
          <w:lang w:val="uk-UA"/>
        </w:rPr>
      </w:r>
    </w:p>
    <w:p>
      <w:pPr>
        <w:pStyle w:val="Standard"/>
        <w:jc w:val="center"/>
        <w:rPr>
          <w:rFonts w:ascii="Times New Roman" w:hAnsi="Times New Roman"/>
          <w:sz w:val="26"/>
          <w:szCs w:val="26"/>
        </w:rPr>
      </w:pPr>
      <w:r>
        <w:rPr>
          <w:rFonts w:ascii="Times New Roman" w:hAnsi="Times New Roman"/>
          <w:b/>
          <w:sz w:val="26"/>
          <w:szCs w:val="26"/>
          <w:lang w:val="uk-UA"/>
        </w:rPr>
        <w:t>Робочі групи</w:t>
      </w:r>
    </w:p>
    <w:p>
      <w:pPr>
        <w:pStyle w:val="Standard"/>
        <w:jc w:val="center"/>
        <w:rPr>
          <w:rFonts w:ascii="Times New Roman" w:hAnsi="Times New Roman"/>
          <w:sz w:val="26"/>
          <w:szCs w:val="26"/>
        </w:rPr>
      </w:pPr>
      <w:r>
        <w:rPr>
          <w:rFonts w:ascii="Times New Roman" w:hAnsi="Times New Roman"/>
          <w:b/>
          <w:sz w:val="26"/>
          <w:szCs w:val="26"/>
          <w:lang w:val="uk-UA" w:eastAsia="uk-UA"/>
        </w:rPr>
        <w:t xml:space="preserve">для здійснення оповіщення військовозобов’язаних </w:t>
      </w:r>
      <w:r>
        <w:rPr>
          <w:rFonts w:ascii="Times New Roman" w:hAnsi="Times New Roman"/>
          <w:b/>
          <w:sz w:val="26"/>
          <w:szCs w:val="26"/>
          <w:lang w:val="uk-UA"/>
        </w:rPr>
        <w:t>в межах Покровської міської територіальної громади</w:t>
      </w:r>
    </w:p>
    <w:p>
      <w:pPr>
        <w:pStyle w:val="NoSpacing"/>
        <w:ind w:right="-304" w:hanging="0"/>
        <w:rPr>
          <w:rFonts w:ascii="Times New Roman" w:hAnsi="Times New Roman" w:cs="Times New Roman"/>
          <w:b/>
          <w:b/>
          <w:i/>
          <w:i/>
          <w:kern w:val="0"/>
          <w:sz w:val="26"/>
          <w:szCs w:val="26"/>
          <w:lang w:bidi="ar-SA"/>
        </w:rPr>
      </w:pPr>
      <w:r>
        <w:rPr>
          <w:rFonts w:cs="Times New Roman" w:ascii="Times New Roman" w:hAnsi="Times New Roman"/>
          <w:b/>
          <w:i/>
          <w:kern w:val="0"/>
          <w:sz w:val="26"/>
          <w:szCs w:val="26"/>
          <w:lang w:bidi="ar-SA"/>
        </w:rPr>
      </w:r>
    </w:p>
    <w:p>
      <w:pPr>
        <w:pStyle w:val="NoSpacing"/>
        <w:ind w:right="-304" w:hanging="0"/>
        <w:rPr>
          <w:rFonts w:ascii="Times New Roman" w:hAnsi="Times New Roman" w:cs="Times New Roman"/>
          <w:b/>
          <w:b/>
          <w:i/>
          <w:i/>
          <w:kern w:val="0"/>
          <w:sz w:val="26"/>
          <w:szCs w:val="26"/>
          <w:lang w:bidi="ar-SA"/>
        </w:rPr>
      </w:pPr>
      <w:r>
        <w:rPr>
          <w:rFonts w:cs="Times New Roman" w:ascii="Times New Roman" w:hAnsi="Times New Roman"/>
          <w:b/>
          <w:i/>
          <w:kern w:val="0"/>
          <w:sz w:val="26"/>
          <w:szCs w:val="26"/>
          <w:lang w:bidi="ar-SA"/>
        </w:rPr>
      </w:r>
    </w:p>
    <w:tbl>
      <w:tblPr>
        <w:tblW w:w="9684" w:type="dxa"/>
        <w:jc w:val="left"/>
        <w:tblInd w:w="30" w:type="dxa"/>
        <w:tblLayout w:type="fixed"/>
        <w:tblCellMar>
          <w:top w:w="55" w:type="dxa"/>
          <w:left w:w="55" w:type="dxa"/>
          <w:bottom w:w="55" w:type="dxa"/>
          <w:right w:w="55" w:type="dxa"/>
        </w:tblCellMar>
        <w:tblLook w:val="04a0"/>
      </w:tblPr>
      <w:tblGrid>
        <w:gridCol w:w="2429"/>
        <w:gridCol w:w="2415"/>
        <w:gridCol w:w="2419"/>
        <w:gridCol w:w="2420"/>
      </w:tblGrid>
      <w:tr>
        <w:trPr/>
        <w:tc>
          <w:tcPr>
            <w:tcW w:w="2429" w:type="dxa"/>
            <w:vMerge w:val="restart"/>
            <w:tcBorders>
              <w:top w:val="single" w:sz="2" w:space="0" w:color="000000"/>
              <w:left w:val="single" w:sz="2" w:space="0" w:color="000000"/>
              <w:bottom w:val="single" w:sz="2" w:space="0" w:color="000000"/>
            </w:tcBorders>
          </w:tcPr>
          <w:p>
            <w:pPr>
              <w:pStyle w:val="Style20"/>
              <w:widowControl w:val="false"/>
              <w:jc w:val="center"/>
              <w:rPr>
                <w:rFonts w:ascii="Times New Roman" w:hAnsi="Times New Roman"/>
                <w:sz w:val="26"/>
                <w:szCs w:val="26"/>
                <w:lang w:val="uk-UA"/>
              </w:rPr>
            </w:pPr>
            <w:r>
              <w:rPr>
                <w:rFonts w:ascii="Times New Roman" w:hAnsi="Times New Roman"/>
                <w:sz w:val="26"/>
                <w:szCs w:val="26"/>
                <w:lang w:val="uk-UA"/>
              </w:rPr>
            </w:r>
          </w:p>
          <w:p>
            <w:pPr>
              <w:pStyle w:val="Style20"/>
              <w:widowControl w:val="false"/>
              <w:jc w:val="center"/>
              <w:rPr>
                <w:rFonts w:ascii="Times New Roman" w:hAnsi="Times New Roman"/>
                <w:sz w:val="26"/>
                <w:szCs w:val="26"/>
                <w:lang w:val="uk-UA"/>
              </w:rPr>
            </w:pPr>
            <w:r>
              <w:rPr>
                <w:rFonts w:ascii="Times New Roman" w:hAnsi="Times New Roman"/>
                <w:sz w:val="26"/>
                <w:szCs w:val="26"/>
                <w:lang w:val="uk-UA"/>
              </w:rPr>
            </w:r>
          </w:p>
          <w:p>
            <w:pPr>
              <w:pStyle w:val="Style20"/>
              <w:widowControl w:val="false"/>
              <w:jc w:val="center"/>
              <w:rPr>
                <w:rFonts w:ascii="Times New Roman" w:hAnsi="Times New Roman"/>
                <w:sz w:val="26"/>
                <w:szCs w:val="26"/>
                <w:lang w:val="uk-UA"/>
              </w:rPr>
            </w:pPr>
            <w:r>
              <w:rPr>
                <w:rFonts w:ascii="Times New Roman" w:hAnsi="Times New Roman"/>
                <w:sz w:val="26"/>
                <w:szCs w:val="26"/>
                <w:lang w:val="uk-UA"/>
              </w:rPr>
            </w:r>
          </w:p>
          <w:p>
            <w:pPr>
              <w:pStyle w:val="Style20"/>
              <w:widowControl w:val="false"/>
              <w:jc w:val="center"/>
              <w:rPr>
                <w:rFonts w:ascii="Times New Roman" w:hAnsi="Times New Roman"/>
                <w:sz w:val="26"/>
                <w:szCs w:val="26"/>
                <w:lang w:val="uk-UA"/>
              </w:rPr>
            </w:pPr>
            <w:r>
              <w:rPr>
                <w:rFonts w:ascii="Times New Roman" w:hAnsi="Times New Roman"/>
                <w:sz w:val="26"/>
                <w:szCs w:val="26"/>
                <w:lang w:val="uk-UA"/>
              </w:rPr>
              <w:t xml:space="preserve">№ </w:t>
            </w:r>
            <w:r>
              <w:rPr>
                <w:rFonts w:ascii="Times New Roman" w:hAnsi="Times New Roman"/>
                <w:sz w:val="26"/>
                <w:szCs w:val="26"/>
                <w:lang w:val="uk-UA"/>
              </w:rPr>
              <w:t>робочої групи</w:t>
            </w:r>
          </w:p>
        </w:tc>
        <w:tc>
          <w:tcPr>
            <w:tcW w:w="7254" w:type="dxa"/>
            <w:gridSpan w:val="3"/>
            <w:tcBorders>
              <w:top w:val="single" w:sz="2" w:space="0" w:color="000000"/>
              <w:left w:val="single" w:sz="2" w:space="0" w:color="000000"/>
              <w:bottom w:val="single" w:sz="2" w:space="0" w:color="000000"/>
              <w:right w:val="single" w:sz="2" w:space="0" w:color="000000"/>
            </w:tcBorders>
          </w:tcPr>
          <w:p>
            <w:pPr>
              <w:pStyle w:val="Style20"/>
              <w:widowControl w:val="false"/>
              <w:jc w:val="center"/>
              <w:rPr>
                <w:rFonts w:ascii="Times New Roman" w:hAnsi="Times New Roman"/>
                <w:sz w:val="26"/>
                <w:szCs w:val="26"/>
                <w:lang w:val="uk-UA"/>
              </w:rPr>
            </w:pPr>
            <w:r>
              <w:rPr>
                <w:rFonts w:ascii="Times New Roman" w:hAnsi="Times New Roman"/>
                <w:sz w:val="26"/>
                <w:szCs w:val="26"/>
                <w:lang w:val="uk-UA"/>
              </w:rPr>
              <w:t>Кількість працівників</w:t>
            </w:r>
          </w:p>
        </w:tc>
      </w:tr>
      <w:tr>
        <w:trPr/>
        <w:tc>
          <w:tcPr>
            <w:tcW w:w="2429" w:type="dxa"/>
            <w:vMerge w:val="continue"/>
            <w:tcBorders>
              <w:top w:val="single" w:sz="2" w:space="0" w:color="000000"/>
              <w:left w:val="single" w:sz="2" w:space="0" w:color="000000"/>
              <w:bottom w:val="single" w:sz="2" w:space="0" w:color="000000"/>
            </w:tcBorders>
          </w:tcPr>
          <w:p>
            <w:pPr>
              <w:pStyle w:val="Normal"/>
              <w:widowControl w:val="false"/>
              <w:suppressAutoHyphens w:val="false"/>
              <w:rPr>
                <w:rFonts w:ascii="Times New Roman" w:hAnsi="Times New Roman"/>
                <w:sz w:val="26"/>
                <w:szCs w:val="26"/>
              </w:rPr>
            </w:pPr>
            <w:r>
              <w:rPr>
                <w:rFonts w:ascii="Times New Roman" w:hAnsi="Times New Roman"/>
                <w:sz w:val="26"/>
                <w:szCs w:val="26"/>
              </w:rPr>
            </w:r>
          </w:p>
        </w:tc>
        <w:tc>
          <w:tcPr>
            <w:tcW w:w="2415" w:type="dxa"/>
            <w:tcBorders>
              <w:left w:val="single" w:sz="2" w:space="0" w:color="000000"/>
              <w:bottom w:val="single" w:sz="2" w:space="0" w:color="000000"/>
            </w:tcBorders>
          </w:tcPr>
          <w:p>
            <w:pPr>
              <w:pStyle w:val="Style20"/>
              <w:widowControl w:val="false"/>
              <w:rPr>
                <w:rFonts w:ascii="Times New Roman" w:hAnsi="Times New Roman"/>
                <w:sz w:val="26"/>
                <w:szCs w:val="26"/>
                <w:lang w:val="uk-UA"/>
              </w:rPr>
            </w:pPr>
            <w:r>
              <w:rPr>
                <w:rFonts w:ascii="Times New Roman" w:hAnsi="Times New Roman"/>
                <w:sz w:val="26"/>
                <w:szCs w:val="26"/>
                <w:lang w:val="uk-UA"/>
              </w:rPr>
              <w:t>ВП № 2 Нікопольського РУП ГУНП у Дніпропетровській області</w:t>
            </w:r>
          </w:p>
        </w:tc>
        <w:tc>
          <w:tcPr>
            <w:tcW w:w="2419" w:type="dxa"/>
            <w:tcBorders>
              <w:left w:val="single" w:sz="2" w:space="0" w:color="000000"/>
              <w:bottom w:val="single" w:sz="2" w:space="0" w:color="000000"/>
            </w:tcBorders>
          </w:tcPr>
          <w:p>
            <w:pPr>
              <w:pStyle w:val="Style20"/>
              <w:widowControl w:val="false"/>
              <w:rPr>
                <w:rFonts w:ascii="Times New Roman" w:hAnsi="Times New Roman"/>
                <w:sz w:val="26"/>
                <w:szCs w:val="26"/>
                <w:lang w:val="uk-UA"/>
              </w:rPr>
            </w:pPr>
            <w:r>
              <w:rPr>
                <w:rFonts w:ascii="Times New Roman" w:hAnsi="Times New Roman"/>
                <w:sz w:val="26"/>
                <w:szCs w:val="26"/>
                <w:lang w:val="uk-UA"/>
              </w:rPr>
              <w:t>Третій відділ Нікопольського РТЦК та СП</w:t>
            </w:r>
          </w:p>
        </w:tc>
        <w:tc>
          <w:tcPr>
            <w:tcW w:w="2420" w:type="dxa"/>
            <w:tcBorders>
              <w:left w:val="single" w:sz="2" w:space="0" w:color="000000"/>
              <w:bottom w:val="single" w:sz="2" w:space="0" w:color="000000"/>
              <w:right w:val="single" w:sz="2" w:space="0" w:color="000000"/>
            </w:tcBorders>
          </w:tcPr>
          <w:p>
            <w:pPr>
              <w:pStyle w:val="Style20"/>
              <w:widowControl w:val="false"/>
              <w:rPr>
                <w:rFonts w:ascii="Times New Roman" w:hAnsi="Times New Roman"/>
                <w:sz w:val="26"/>
                <w:szCs w:val="26"/>
                <w:lang w:val="uk-UA"/>
              </w:rPr>
            </w:pPr>
            <w:r>
              <w:rPr>
                <w:rFonts w:ascii="Times New Roman" w:hAnsi="Times New Roman"/>
                <w:sz w:val="26"/>
                <w:szCs w:val="26"/>
                <w:lang w:val="uk-UA"/>
              </w:rPr>
              <w:t>Орган місцевого самоврядування</w:t>
            </w:r>
          </w:p>
        </w:tc>
      </w:tr>
      <w:tr>
        <w:trPr/>
        <w:tc>
          <w:tcPr>
            <w:tcW w:w="2429" w:type="dxa"/>
            <w:tcBorders>
              <w:left w:val="single" w:sz="2" w:space="0" w:color="000000"/>
              <w:bottom w:val="single" w:sz="2" w:space="0" w:color="000000"/>
            </w:tcBorders>
          </w:tcPr>
          <w:p>
            <w:pPr>
              <w:pStyle w:val="Style20"/>
              <w:widowControl w:val="false"/>
              <w:jc w:val="center"/>
              <w:rPr>
                <w:rFonts w:ascii="Times New Roman" w:hAnsi="Times New Roman"/>
                <w:sz w:val="26"/>
                <w:szCs w:val="26"/>
                <w:lang w:val="uk-UA"/>
              </w:rPr>
            </w:pPr>
            <w:r>
              <w:rPr>
                <w:rFonts w:ascii="Times New Roman" w:hAnsi="Times New Roman"/>
                <w:sz w:val="26"/>
                <w:szCs w:val="26"/>
                <w:lang w:val="uk-UA"/>
              </w:rPr>
              <w:t>І</w:t>
            </w:r>
          </w:p>
        </w:tc>
        <w:tc>
          <w:tcPr>
            <w:tcW w:w="2415" w:type="dxa"/>
            <w:tcBorders>
              <w:left w:val="single" w:sz="2" w:space="0" w:color="000000"/>
              <w:bottom w:val="single" w:sz="2" w:space="0" w:color="000000"/>
            </w:tcBorders>
          </w:tcPr>
          <w:p>
            <w:pPr>
              <w:pStyle w:val="Style20"/>
              <w:widowControl w:val="false"/>
              <w:jc w:val="center"/>
              <w:rPr>
                <w:rFonts w:ascii="Times New Roman" w:hAnsi="Times New Roman"/>
                <w:sz w:val="26"/>
                <w:szCs w:val="26"/>
                <w:lang w:val="uk-UA"/>
              </w:rPr>
            </w:pPr>
            <w:r>
              <w:rPr>
                <w:rFonts w:ascii="Times New Roman" w:hAnsi="Times New Roman"/>
                <w:sz w:val="26"/>
                <w:szCs w:val="26"/>
                <w:lang w:val="uk-UA"/>
              </w:rPr>
              <w:t>2</w:t>
            </w:r>
          </w:p>
        </w:tc>
        <w:tc>
          <w:tcPr>
            <w:tcW w:w="2419" w:type="dxa"/>
            <w:tcBorders>
              <w:left w:val="single" w:sz="2" w:space="0" w:color="000000"/>
              <w:bottom w:val="single" w:sz="2" w:space="0" w:color="000000"/>
            </w:tcBorders>
          </w:tcPr>
          <w:p>
            <w:pPr>
              <w:pStyle w:val="Style20"/>
              <w:widowControl w:val="false"/>
              <w:jc w:val="center"/>
              <w:rPr>
                <w:rFonts w:ascii="Times New Roman" w:hAnsi="Times New Roman"/>
              </w:rPr>
            </w:pPr>
            <w:r>
              <w:rPr>
                <w:rFonts w:ascii="Times New Roman" w:hAnsi="Times New Roman"/>
                <w:lang w:val="en-US"/>
              </w:rPr>
              <w:t>2</w:t>
            </w:r>
          </w:p>
        </w:tc>
        <w:tc>
          <w:tcPr>
            <w:tcW w:w="2420" w:type="dxa"/>
            <w:tcBorders>
              <w:left w:val="single" w:sz="2" w:space="0" w:color="000000"/>
              <w:bottom w:val="single" w:sz="2" w:space="0" w:color="000000"/>
              <w:right w:val="single" w:sz="2" w:space="0" w:color="000000"/>
            </w:tcBorders>
          </w:tcPr>
          <w:p>
            <w:pPr>
              <w:pStyle w:val="Style20"/>
              <w:widowControl w:val="false"/>
              <w:jc w:val="center"/>
              <w:rPr>
                <w:rFonts w:ascii="Times New Roman" w:hAnsi="Times New Roman"/>
                <w:sz w:val="26"/>
                <w:szCs w:val="26"/>
                <w:lang w:val="uk-UA"/>
              </w:rPr>
            </w:pPr>
            <w:r>
              <w:rPr>
                <w:rFonts w:ascii="Times New Roman" w:hAnsi="Times New Roman"/>
                <w:sz w:val="26"/>
                <w:szCs w:val="26"/>
                <w:lang w:val="uk-UA"/>
              </w:rPr>
              <w:t>0</w:t>
            </w:r>
          </w:p>
        </w:tc>
      </w:tr>
      <w:tr>
        <w:trPr/>
        <w:tc>
          <w:tcPr>
            <w:tcW w:w="2429" w:type="dxa"/>
            <w:tcBorders>
              <w:left w:val="single" w:sz="2" w:space="0" w:color="000000"/>
              <w:bottom w:val="single" w:sz="2" w:space="0" w:color="000000"/>
            </w:tcBorders>
          </w:tcPr>
          <w:p>
            <w:pPr>
              <w:pStyle w:val="Style20"/>
              <w:widowControl w:val="false"/>
              <w:jc w:val="center"/>
              <w:rPr>
                <w:rFonts w:ascii="Times New Roman" w:hAnsi="Times New Roman"/>
                <w:sz w:val="26"/>
                <w:szCs w:val="26"/>
                <w:lang w:val="uk-UA"/>
              </w:rPr>
            </w:pPr>
            <w:r>
              <w:rPr>
                <w:rFonts w:ascii="Times New Roman" w:hAnsi="Times New Roman"/>
                <w:sz w:val="26"/>
                <w:szCs w:val="26"/>
                <w:lang w:val="uk-UA"/>
              </w:rPr>
              <w:t>ІІ</w:t>
            </w:r>
          </w:p>
        </w:tc>
        <w:tc>
          <w:tcPr>
            <w:tcW w:w="2415" w:type="dxa"/>
            <w:tcBorders>
              <w:left w:val="single" w:sz="2" w:space="0" w:color="000000"/>
              <w:bottom w:val="single" w:sz="2" w:space="0" w:color="000000"/>
            </w:tcBorders>
          </w:tcPr>
          <w:p>
            <w:pPr>
              <w:pStyle w:val="Style20"/>
              <w:widowControl w:val="false"/>
              <w:jc w:val="center"/>
              <w:rPr>
                <w:rFonts w:ascii="Times New Roman" w:hAnsi="Times New Roman"/>
                <w:sz w:val="26"/>
                <w:szCs w:val="26"/>
                <w:lang w:val="uk-UA"/>
              </w:rPr>
            </w:pPr>
            <w:r>
              <w:rPr>
                <w:rFonts w:ascii="Times New Roman" w:hAnsi="Times New Roman"/>
                <w:sz w:val="26"/>
                <w:szCs w:val="26"/>
                <w:lang w:val="uk-UA"/>
              </w:rPr>
              <w:t>2</w:t>
            </w:r>
          </w:p>
        </w:tc>
        <w:tc>
          <w:tcPr>
            <w:tcW w:w="2419" w:type="dxa"/>
            <w:tcBorders>
              <w:left w:val="single" w:sz="2" w:space="0" w:color="000000"/>
              <w:bottom w:val="single" w:sz="2" w:space="0" w:color="000000"/>
            </w:tcBorders>
          </w:tcPr>
          <w:p>
            <w:pPr>
              <w:pStyle w:val="Style20"/>
              <w:widowControl w:val="false"/>
              <w:jc w:val="center"/>
              <w:rPr>
                <w:rFonts w:ascii="Times New Roman" w:hAnsi="Times New Roman"/>
                <w:sz w:val="26"/>
                <w:szCs w:val="26"/>
                <w:lang w:val="uk-UA"/>
              </w:rPr>
            </w:pPr>
            <w:r>
              <w:rPr>
                <w:rFonts w:ascii="Times New Roman" w:hAnsi="Times New Roman"/>
                <w:sz w:val="26"/>
                <w:szCs w:val="26"/>
                <w:lang w:val="uk-UA"/>
              </w:rPr>
              <w:t>1</w:t>
            </w:r>
          </w:p>
        </w:tc>
        <w:tc>
          <w:tcPr>
            <w:tcW w:w="2420" w:type="dxa"/>
            <w:tcBorders>
              <w:left w:val="single" w:sz="2" w:space="0" w:color="000000"/>
              <w:bottom w:val="single" w:sz="2" w:space="0" w:color="000000"/>
              <w:right w:val="single" w:sz="2" w:space="0" w:color="000000"/>
            </w:tcBorders>
          </w:tcPr>
          <w:p>
            <w:pPr>
              <w:pStyle w:val="Style20"/>
              <w:widowControl w:val="false"/>
              <w:jc w:val="center"/>
              <w:rPr>
                <w:rFonts w:ascii="Times New Roman" w:hAnsi="Times New Roman"/>
                <w:sz w:val="26"/>
                <w:szCs w:val="26"/>
                <w:lang w:val="uk-UA"/>
              </w:rPr>
            </w:pPr>
            <w:r>
              <w:rPr>
                <w:rFonts w:ascii="Times New Roman" w:hAnsi="Times New Roman"/>
                <w:sz w:val="26"/>
                <w:szCs w:val="26"/>
                <w:lang w:val="uk-UA"/>
              </w:rPr>
              <w:t>0</w:t>
            </w:r>
          </w:p>
        </w:tc>
      </w:tr>
      <w:tr>
        <w:trPr/>
        <w:tc>
          <w:tcPr>
            <w:tcW w:w="2429" w:type="dxa"/>
            <w:tcBorders>
              <w:left w:val="single" w:sz="2" w:space="0" w:color="000000"/>
              <w:bottom w:val="single" w:sz="2" w:space="0" w:color="000000"/>
            </w:tcBorders>
          </w:tcPr>
          <w:p>
            <w:pPr>
              <w:pStyle w:val="Style20"/>
              <w:widowControl w:val="false"/>
              <w:jc w:val="center"/>
              <w:rPr>
                <w:rFonts w:ascii="Times New Roman" w:hAnsi="Times New Roman"/>
                <w:sz w:val="26"/>
                <w:szCs w:val="26"/>
                <w:lang w:val="uk-UA"/>
              </w:rPr>
            </w:pPr>
            <w:r>
              <w:rPr>
                <w:rFonts w:ascii="Times New Roman" w:hAnsi="Times New Roman"/>
                <w:sz w:val="26"/>
                <w:szCs w:val="26"/>
                <w:lang w:val="uk-UA"/>
              </w:rPr>
              <w:t>ІІІ</w:t>
            </w:r>
          </w:p>
        </w:tc>
        <w:tc>
          <w:tcPr>
            <w:tcW w:w="2415" w:type="dxa"/>
            <w:tcBorders>
              <w:left w:val="single" w:sz="2" w:space="0" w:color="000000"/>
              <w:bottom w:val="single" w:sz="2" w:space="0" w:color="000000"/>
            </w:tcBorders>
          </w:tcPr>
          <w:p>
            <w:pPr>
              <w:pStyle w:val="Style20"/>
              <w:widowControl w:val="false"/>
              <w:jc w:val="center"/>
              <w:rPr>
                <w:rFonts w:ascii="Times New Roman" w:hAnsi="Times New Roman"/>
                <w:sz w:val="26"/>
                <w:szCs w:val="26"/>
                <w:lang w:val="uk-UA"/>
              </w:rPr>
            </w:pPr>
            <w:r>
              <w:rPr>
                <w:rFonts w:ascii="Times New Roman" w:hAnsi="Times New Roman"/>
                <w:sz w:val="26"/>
                <w:szCs w:val="26"/>
                <w:lang w:val="uk-UA"/>
              </w:rPr>
              <w:t>2</w:t>
            </w:r>
          </w:p>
        </w:tc>
        <w:tc>
          <w:tcPr>
            <w:tcW w:w="2419" w:type="dxa"/>
            <w:tcBorders>
              <w:left w:val="single" w:sz="2" w:space="0" w:color="000000"/>
              <w:bottom w:val="single" w:sz="2" w:space="0" w:color="000000"/>
            </w:tcBorders>
          </w:tcPr>
          <w:p>
            <w:pPr>
              <w:pStyle w:val="Style20"/>
              <w:widowControl w:val="false"/>
              <w:jc w:val="center"/>
              <w:rPr>
                <w:rFonts w:ascii="Times New Roman" w:hAnsi="Times New Roman"/>
                <w:sz w:val="26"/>
                <w:szCs w:val="26"/>
                <w:lang w:val="uk-UA"/>
              </w:rPr>
            </w:pPr>
            <w:r>
              <w:rPr>
                <w:rFonts w:ascii="Times New Roman" w:hAnsi="Times New Roman"/>
                <w:sz w:val="26"/>
                <w:szCs w:val="26"/>
                <w:lang w:val="uk-UA"/>
              </w:rPr>
              <w:t>2</w:t>
            </w:r>
          </w:p>
        </w:tc>
        <w:tc>
          <w:tcPr>
            <w:tcW w:w="2420" w:type="dxa"/>
            <w:tcBorders>
              <w:left w:val="single" w:sz="2" w:space="0" w:color="000000"/>
              <w:bottom w:val="single" w:sz="2" w:space="0" w:color="000000"/>
              <w:right w:val="single" w:sz="2" w:space="0" w:color="000000"/>
            </w:tcBorders>
          </w:tcPr>
          <w:p>
            <w:pPr>
              <w:pStyle w:val="Style20"/>
              <w:widowControl w:val="false"/>
              <w:jc w:val="center"/>
              <w:rPr>
                <w:rFonts w:ascii="Times New Roman" w:hAnsi="Times New Roman"/>
                <w:sz w:val="26"/>
                <w:szCs w:val="26"/>
                <w:lang w:val="uk-UA"/>
              </w:rPr>
            </w:pPr>
            <w:r>
              <w:rPr>
                <w:rFonts w:ascii="Times New Roman" w:hAnsi="Times New Roman"/>
                <w:sz w:val="26"/>
                <w:szCs w:val="26"/>
                <w:lang w:val="uk-UA"/>
              </w:rPr>
              <w:t>1</w:t>
            </w:r>
          </w:p>
        </w:tc>
      </w:tr>
    </w:tbl>
    <w:p>
      <w:pPr>
        <w:pStyle w:val="Standard"/>
        <w:ind w:right="-304" w:hanging="0"/>
        <w:jc w:val="both"/>
        <w:rPr>
          <w:rFonts w:ascii="Times New Roman" w:hAnsi="Times New Roman"/>
          <w:sz w:val="26"/>
          <w:szCs w:val="26"/>
          <w:lang w:val="ru-RU"/>
        </w:rPr>
      </w:pPr>
      <w:r>
        <w:rPr>
          <w:rFonts w:ascii="Times New Roman" w:hAnsi="Times New Roman"/>
          <w:sz w:val="26"/>
          <w:szCs w:val="26"/>
          <w:lang w:val="ru-RU"/>
        </w:rPr>
      </w:r>
    </w:p>
    <w:p>
      <w:pPr>
        <w:pStyle w:val="Standard"/>
        <w:ind w:right="-304" w:hanging="0"/>
        <w:jc w:val="both"/>
        <w:rPr>
          <w:rFonts w:ascii="Times New Roman" w:hAnsi="Times New Roman"/>
          <w:sz w:val="26"/>
          <w:szCs w:val="26"/>
          <w:lang w:val="ru-RU"/>
        </w:rPr>
      </w:pPr>
      <w:r>
        <w:rPr>
          <w:rFonts w:ascii="Times New Roman" w:hAnsi="Times New Roman"/>
          <w:sz w:val="26"/>
          <w:szCs w:val="26"/>
          <w:lang w:val="ru-RU"/>
        </w:rPr>
      </w:r>
    </w:p>
    <w:p>
      <w:pPr>
        <w:pStyle w:val="Standard"/>
        <w:ind w:right="-304" w:hanging="0"/>
        <w:jc w:val="both"/>
        <w:rPr>
          <w:rFonts w:ascii="Times New Roman" w:hAnsi="Times New Roman"/>
          <w:sz w:val="26"/>
          <w:szCs w:val="26"/>
          <w:lang w:val="ru-RU"/>
        </w:rPr>
      </w:pPr>
      <w:r>
        <w:rPr>
          <w:rFonts w:ascii="Times New Roman" w:hAnsi="Times New Roman"/>
          <w:sz w:val="26"/>
          <w:szCs w:val="26"/>
          <w:lang w:val="ru-RU"/>
        </w:rPr>
      </w:r>
    </w:p>
    <w:p>
      <w:pPr>
        <w:pStyle w:val="Standard"/>
        <w:ind w:right="-304" w:hanging="0"/>
        <w:jc w:val="both"/>
        <w:rPr>
          <w:rFonts w:ascii="Times New Roman" w:hAnsi="Times New Roman"/>
          <w:sz w:val="26"/>
          <w:szCs w:val="26"/>
          <w:lang w:val="uk-UA"/>
        </w:rPr>
      </w:pPr>
      <w:r>
        <w:rPr>
          <w:rFonts w:ascii="Times New Roman" w:hAnsi="Times New Roman"/>
          <w:sz w:val="26"/>
          <w:szCs w:val="26"/>
          <w:lang w:val="uk-UA"/>
        </w:rPr>
      </w:r>
    </w:p>
    <w:p>
      <w:pPr>
        <w:pStyle w:val="Standard"/>
        <w:ind w:right="-304" w:hanging="0"/>
        <w:jc w:val="both"/>
        <w:rPr>
          <w:rFonts w:ascii="Times New Roman" w:hAnsi="Times New Roman"/>
          <w:sz w:val="26"/>
          <w:szCs w:val="26"/>
        </w:rPr>
      </w:pPr>
      <w:r>
        <w:rPr>
          <w:rFonts w:ascii="Times New Roman" w:hAnsi="Times New Roman"/>
          <w:sz w:val="26"/>
          <w:szCs w:val="26"/>
          <w:lang w:val="uk-UA"/>
        </w:rPr>
        <w:t xml:space="preserve">Головний спеціаліст з мобілізаційної </w:t>
      </w:r>
    </w:p>
    <w:p>
      <w:pPr>
        <w:pStyle w:val="Normal"/>
        <w:rPr>
          <w:rFonts w:ascii="Times New Roman" w:hAnsi="Times New Roman"/>
          <w:sz w:val="26"/>
          <w:szCs w:val="26"/>
        </w:rPr>
      </w:pPr>
      <w:r>
        <w:rPr>
          <w:rFonts w:ascii="Times New Roman" w:hAnsi="Times New Roman"/>
          <w:sz w:val="26"/>
          <w:szCs w:val="26"/>
          <w:lang w:val="uk-UA"/>
        </w:rPr>
        <w:t xml:space="preserve">та оборонної роботи                                                                         Віталій КРАВЧЕНКО </w:t>
      </w:r>
    </w:p>
    <w:sectPr>
      <w:type w:val="nextPage"/>
      <w:pgSz w:w="11906" w:h="16838"/>
      <w:pgMar w:left="1417" w:right="850" w:gutter="0" w:header="0" w:top="850" w:footer="0" w:bottom="8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64d67"/>
    <w:pPr>
      <w:widowControl/>
      <w:suppressAutoHyphens w:val="true"/>
      <w:bidi w:val="0"/>
      <w:spacing w:lineRule="auto" w:line="240" w:before="0" w:after="0"/>
      <w:jc w:val="left"/>
      <w:textAlignment w:val="baseline"/>
    </w:pPr>
    <w:rPr>
      <w:rFonts w:ascii="Liberation Serif" w:hAnsi="Liberation Serif" w:eastAsia="SimSun" w:cs="Mangal"/>
      <w:color w:val="auto"/>
      <w:kern w:val="2"/>
      <w:sz w:val="24"/>
      <w:szCs w:val="24"/>
      <w:lang w:val="en-US" w:eastAsia="zh-CN" w:bidi="hi-IN"/>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 w:type="paragraph" w:styleId="Style19">
    <w:name w:val="Указатель"/>
    <w:basedOn w:val="Normal"/>
    <w:qFormat/>
    <w:pPr>
      <w:suppressLineNumbers/>
    </w:pPr>
    <w:rPr>
      <w:rFonts w:cs="Arial"/>
    </w:rPr>
  </w:style>
  <w:style w:type="paragraph" w:styleId="Standard" w:customStyle="1">
    <w:name w:val="Standard"/>
    <w:qFormat/>
    <w:rsid w:val="00c64d67"/>
    <w:pPr>
      <w:widowControl/>
      <w:suppressAutoHyphens w:val="true"/>
      <w:bidi w:val="0"/>
      <w:spacing w:lineRule="auto" w:line="240" w:before="0" w:after="0"/>
      <w:jc w:val="left"/>
      <w:textAlignment w:val="baseline"/>
    </w:pPr>
    <w:rPr>
      <w:rFonts w:ascii="Liberation Serif" w:hAnsi="Liberation Serif" w:eastAsia="SimSun" w:cs="Mangal"/>
      <w:color w:val="auto"/>
      <w:kern w:val="2"/>
      <w:sz w:val="24"/>
      <w:szCs w:val="24"/>
      <w:lang w:val="en-US" w:eastAsia="zh-CN" w:bidi="hi-IN"/>
    </w:rPr>
  </w:style>
  <w:style w:type="paragraph" w:styleId="NoSpacing">
    <w:name w:val="No Spacing"/>
    <w:qFormat/>
    <w:rsid w:val="00c64d67"/>
    <w:pPr>
      <w:widowControl/>
      <w:suppressAutoHyphens w:val="true"/>
      <w:bidi w:val="0"/>
      <w:spacing w:lineRule="auto" w:line="240" w:before="0" w:after="0"/>
      <w:jc w:val="left"/>
      <w:textAlignment w:val="baseline"/>
    </w:pPr>
    <w:rPr>
      <w:rFonts w:ascii="Calibri" w:hAnsi="Calibri" w:eastAsia="Calibri" w:cs="Mangal" w:asciiTheme="minorHAnsi" w:eastAsiaTheme="minorHAnsi" w:hAnsiTheme="minorHAnsi"/>
      <w:color w:val="auto"/>
      <w:kern w:val="2"/>
      <w:sz w:val="22"/>
      <w:szCs w:val="22"/>
      <w:lang w:val="uk-UA" w:eastAsia="zh-CN" w:bidi="hi-IN"/>
    </w:rPr>
  </w:style>
  <w:style w:type="paragraph" w:styleId="Style20" w:customStyle="1">
    <w:name w:val="Содержимое таблицы"/>
    <w:basedOn w:val="Standard"/>
    <w:qFormat/>
    <w:rsid w:val="00c64d67"/>
    <w:pPr>
      <w:widowControl w:val="false"/>
      <w:suppressLineNumbers/>
    </w:pPr>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LibreOffice/7.4.3.2$Windows_X86_64 LibreOffice_project/1048a8393ae2eeec98dff31b5c133c5f1d08b890</Application>
  <AppVersion>15.0000</AppVersion>
  <Pages>2</Pages>
  <Words>355</Words>
  <Characters>2591</Characters>
  <CharactersWithSpaces>3816</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2023-12-19T14:26:00Z</dcterms:created>
  <dc:creator>Курасов С.С</dc:creator>
  <dc:description/>
  <dc:language>uk-UA</dc:language>
  <cp:lastModifiedBy/>
  <dcterms:modified xsi:type="dcterms:W3CDTF">2023-12-22T15:23:34Z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