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center"/>
        <w:rPr>
          <w:color w:val="C9211E"/>
        </w:rPr>
      </w:pPr>
      <w:r>
        <w:rPr>
          <w:color w:val="C9211E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3971290</wp:posOffset>
                </wp:positionH>
                <wp:positionV relativeFrom="paragraph">
                  <wp:posOffset>-481965</wp:posOffset>
                </wp:positionV>
                <wp:extent cx="2200275" cy="600075"/>
                <wp:effectExtent l="635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 New Roman" w:hAnsi="Times New Roman"/>
                                <w:color w:val="C9211E"/>
                              </w:rPr>
                              <w:t>Втратило чинність  розпорядження міського голови від 05.07.2024 №Р-94/06-34-24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312.7pt;margin-top:-37.95pt;width:173.2pt;height:47.2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4"/>
                          <w:szCs w:val="24"/>
                          <w:rFonts w:ascii="Times New Roman" w:hAnsi="Times New Roman"/>
                          <w:color w:val="C9211E"/>
                        </w:rPr>
                        <w:t>Втратило чинність  розпорядження міського голови від 05.07.2024 №Р-94/06-34-24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2788920</wp:posOffset>
            </wp:positionH>
            <wp:positionV relativeFrom="paragraph">
              <wp:posOffset>-457200</wp:posOffset>
            </wp:positionV>
            <wp:extent cx="419735" cy="60007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11"/>
        <w:spacing w:before="0" w:after="120"/>
        <w:jc w:val="center"/>
        <w:rPr/>
      </w:pP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before="0" w:after="120"/>
        <w:ind w:hanging="0"/>
        <w:jc w:val="center"/>
        <w:rPr/>
      </w:pPr>
      <w:bookmarkStart w:id="2" w:name="bookmark0"/>
      <w:r>
        <w:rPr/>
        <w:t>РОЗПОРЯДЖЕННЯ МІСЬКОГО ГОЛОВИ</w:t>
      </w:r>
      <w:bookmarkEnd w:id="2"/>
    </w:p>
    <w:p>
      <w:pPr>
        <w:pStyle w:val="22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23.05.2024                                         </w:t>
      </w:r>
      <w:r>
        <w:rPr/>
        <w:t xml:space="preserve">    м.Покров</w:t>
      </w:r>
      <w:r>
        <w:rPr>
          <w:sz w:val="28"/>
          <w:szCs w:val="28"/>
        </w:rPr>
        <w:tab/>
        <w:t xml:space="preserve">                          №Р-80/06-34-24</w:t>
      </w:r>
    </w:p>
    <w:p>
      <w:pPr>
        <w:pStyle w:val="22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 створення комплексної системи захисту інформації</w:t>
        <w:br/>
        <w:t>та служби захисту інформації у новій редакції</w:t>
      </w:r>
    </w:p>
    <w:p>
      <w:pPr>
        <w:pStyle w:val="11"/>
        <w:tabs>
          <w:tab w:val="clear" w:pos="708"/>
          <w:tab w:val="left" w:pos="1478" w:leader="none"/>
        </w:tabs>
        <w:ind w:firstLine="709"/>
        <w:jc w:val="both"/>
        <w:rPr/>
      </w:pPr>
      <w:r>
        <w:rPr/>
        <w:t>На виконання вимог Закону України від 05.07.1994 №80/94-ВР «Про захист інформації в інформаційно-телекомунікаційних системах», Закону України від 01.06.2010</w:t>
        <w:tab/>
        <w:t>№2297-VI «Про захист персональних даних», Положення про технічний захист інформації в Україні, затвердженого Указом Президента України від 27.09.1999</w:t>
        <w:tab/>
        <w:t>№ 1229/99 та інших нормативних актів з питань технічного захисту інформації в Україні, відповідно до ст. 42 Закону України «Про місцеве самоврядування в Україні», з метою забезпечення захисту інформації під час її обробки в автоматизованій системі для оформлення документів, що підтверджують громадянство України, посвідчують особу чи її спеціальний статус</w:t>
      </w:r>
    </w:p>
    <w:p>
      <w:pPr>
        <w:pStyle w:val="11"/>
        <w:tabs>
          <w:tab w:val="clear" w:pos="708"/>
          <w:tab w:val="left" w:pos="1478" w:leader="none"/>
        </w:tabs>
        <w:ind w:firstLine="709"/>
        <w:jc w:val="both"/>
        <w:rPr/>
      </w:pPr>
      <w:r>
        <w:rPr/>
      </w:r>
    </w:p>
    <w:p>
      <w:pPr>
        <w:pStyle w:val="12"/>
        <w:keepNext w:val="true"/>
        <w:keepLines/>
        <w:spacing w:before="0" w:after="320"/>
        <w:ind w:hanging="0"/>
        <w:jc w:val="both"/>
        <w:rPr/>
      </w:pPr>
      <w:bookmarkStart w:id="3" w:name="bookmark2"/>
      <w:r>
        <w:rPr/>
        <w:t>ЗОБОВ’ЯЗУЮ:</w:t>
      </w:r>
      <w:bookmarkEnd w:id="3"/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120"/>
        <w:ind w:firstLine="580"/>
        <w:jc w:val="both"/>
        <w:rPr/>
      </w:pPr>
      <w:r>
        <w:rPr/>
        <w:t>Створити та затвердити комплексну систему захисту інформації</w:t>
        <w:br/>
        <w:t>автоматизованої системи взаємодії Центру надання адміністративних послуг</w:t>
        <w:br/>
        <w:t>виконавчого комітету Покровської міської ради з підсистемою «Оформлення</w:t>
        <w:br/>
        <w:t>документів, що підтверджують громадянство України, посвідчують особу чи її</w:t>
        <w:br/>
        <w:t>спеціальний статус Єдиної інформаційно-аналітичної системи управління</w:t>
        <w:br/>
        <w:t>міграційними процесами Державної міграційної служби України» через мережу</w:t>
        <w:br/>
        <w:t>Національної системи конфіденційного зв’язку (далі - АС ЦНАП), що</w:t>
        <w:br/>
        <w:t>розташована за адресою: м.Покров, вул. Центральна, 48, І поверх, кабінет 105 та кабінет відділу ЦНАП.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120"/>
        <w:ind w:firstLine="567"/>
        <w:jc w:val="both"/>
        <w:rPr/>
      </w:pPr>
      <w:r>
        <w:rPr/>
        <w:t>Створення вказаної у п. 1 цього розпорядження комплексної системи</w:t>
        <w:br/>
        <w:t xml:space="preserve">захисту інформації та забезпечення її подальшої експлуатації, покласти на відділ </w:t>
      </w:r>
      <w:r>
        <w:rPr>
          <w:color w:val="auto"/>
        </w:rPr>
        <w:t xml:space="preserve">цифрового розвитку, програмно-технічного забезпечення і захисту інформації </w:t>
      </w:r>
      <w:r>
        <w:rPr/>
        <w:t>та затвердити перелік відповідальних осіб в АС ЦНАП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240"/>
        <w:ind w:firstLine="580"/>
        <w:jc w:val="both"/>
        <w:rPr/>
      </w:pPr>
      <w:r>
        <w:rPr/>
        <w:t>Затвердити та ввести в дію Положення про службу захисту інформації АС ЦНАП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before="0" w:after="100"/>
        <w:ind w:firstLine="580"/>
        <w:jc w:val="both"/>
        <w:rPr/>
      </w:pPr>
      <w:r>
        <w:rPr/>
        <w:t>Створити комісію з технічного захисту інформації для забезпечення проведення заходів з обстеження об’єктів інформаційної діяльності Центру надання адміністративних послуг, на яких обробляється інформація з обмеженим доступом та їх категоріювання, а також проведення випробувань та дослідної експлуатації систем захисту інформації, які створюються у Центрі надання адміністративних послуг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before="0" w:after="100"/>
        <w:ind w:firstLine="580"/>
        <w:jc w:val="both"/>
        <w:rPr/>
      </w:pPr>
      <w:r>
        <w:rPr/>
        <w:t>Вважати таким, що втратило чинність розпорядження міського голови від 01.12.2021</w:t>
      </w:r>
      <w:bookmarkStart w:id="4" w:name="_GoBack1"/>
      <w:bookmarkEnd w:id="4"/>
      <w:r>
        <w:rPr/>
        <w:t xml:space="preserve"> №275/06-34-21 “Про створення комплексної системи захисту інформації та служби захисту інформації”.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44" w:leader="none"/>
        </w:tabs>
        <w:spacing w:before="0" w:after="1600"/>
        <w:ind w:firstLine="600"/>
        <w:jc w:val="both"/>
        <w:rPr/>
      </w:pPr>
      <w:r>
        <w:rPr/>
        <w:t>Контроль за виконанням цього розпорядження покласти на керуючого</w:t>
        <w:br/>
        <w:t>справами виконавчого комітету Олену ШУЛЬГУ.</w:t>
      </w:r>
    </w:p>
    <w:p>
      <w:pPr>
        <w:sectPr>
          <w:type w:val="nextPage"/>
          <w:pgSz w:w="11906" w:h="16838"/>
          <w:pgMar w:left="1701" w:right="560" w:gutter="0" w:header="0" w:top="1135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11"/>
        <w:jc w:val="right"/>
        <w:rPr/>
      </w:pPr>
      <w:r>
        <mc:AlternateContent>
          <mc:Choice Requires="wps">
            <w:drawing>
              <wp:anchor behindDoc="0" distT="0" distB="0" distL="111760" distR="114300" simplePos="0" locked="0" layoutInCell="0" allowOverlap="1" relativeHeight="4">
                <wp:simplePos x="0" y="0"/>
                <wp:positionH relativeFrom="page">
                  <wp:posOffset>1029970</wp:posOffset>
                </wp:positionH>
                <wp:positionV relativeFrom="paragraph">
                  <wp:posOffset>12700</wp:posOffset>
                </wp:positionV>
                <wp:extent cx="1231265" cy="216535"/>
                <wp:effectExtent l="0" t="0" r="0" b="0"/>
                <wp:wrapSquare wrapText="right"/>
                <wp:docPr id="3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stroked="f" o:allowincell="f" style="position:absolute;margin-left:81.1pt;margin-top:1pt;width:96.9pt;height:1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Міський голова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rPr/>
        <w:t xml:space="preserve">Олександр </w:t>
      </w:r>
      <w:r>
        <w:rPr>
          <w:lang w:val="ru-RU" w:eastAsia="ru-RU" w:bidi="ru-RU"/>
        </w:rPr>
        <w:t>ШАПОВАЛ</w:t>
      </w:r>
    </w:p>
    <w:p>
      <w:pPr>
        <w:pStyle w:val="11"/>
        <w:ind w:left="5120" w:hanging="0"/>
        <w:rPr/>
      </w:pPr>
      <w:r>
        <w:rPr/>
        <w:t>ЗАТВЕРДЖЕНО</w:t>
      </w:r>
    </w:p>
    <w:p>
      <w:pPr>
        <w:pStyle w:val="11"/>
        <w:ind w:left="5120" w:hanging="0"/>
        <w:rPr/>
      </w:pPr>
      <w:r>
        <w:rPr/>
      </w:r>
    </w:p>
    <w:p>
      <w:pPr>
        <w:pStyle w:val="11"/>
        <w:ind w:left="5120" w:hanging="0"/>
        <w:rPr/>
      </w:pPr>
      <w:r>
        <w:rPr/>
        <w:t>Розпорядження міського голови</w:t>
      </w:r>
    </w:p>
    <w:p>
      <w:pPr>
        <w:pStyle w:val="11"/>
        <w:tabs>
          <w:tab w:val="clear" w:pos="708"/>
          <w:tab w:val="left" w:pos="7366" w:leader="underscore"/>
          <w:tab w:val="left" w:pos="8965" w:leader="underscore"/>
        </w:tabs>
        <w:spacing w:before="0" w:after="960"/>
        <w:ind w:left="5120" w:hanging="0"/>
        <w:rPr/>
      </w:pPr>
      <w:r>
        <w:rPr>
          <w:sz w:val="28"/>
          <w:szCs w:val="28"/>
        </w:rPr>
        <w:t>23.05.2024 №Р-80/06-34-24</w:t>
      </w:r>
    </w:p>
    <w:p>
      <w:pPr>
        <w:pStyle w:val="11"/>
        <w:spacing w:before="0" w:after="320"/>
        <w:jc w:val="center"/>
        <w:rPr/>
      </w:pPr>
      <w:r>
        <w:rPr/>
        <w:t>ПЕРЕЛІК</w:t>
        <w:br/>
        <w:t>відповідальних осіб в АС ЦНАП</w:t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947"/>
        <w:gridCol w:w="3828"/>
        <w:gridCol w:w="3128"/>
      </w:tblGrid>
      <w:tr>
        <w:trPr>
          <w:trHeight w:val="840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Посада /</w:t>
              <w:br/>
              <w:t>Прізвище та ім’я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Відповідальність</w:t>
              <w:br/>
              <w:t>в АС ЦНАП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Повноваження</w:t>
              <w:br/>
              <w:t>в АС ЦНАП</w:t>
            </w:r>
          </w:p>
        </w:tc>
      </w:tr>
      <w:tr>
        <w:trPr>
          <w:trHeight w:val="4402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jc w:val="center"/>
              <w:rPr/>
            </w:pPr>
            <w:r>
              <w:rPr/>
              <w:t>В.о. начальника відділу</w:t>
              <w:br/>
            </w:r>
            <w:r>
              <w:rPr>
                <w:lang w:eastAsia="ru-RU" w:bidi="ru-RU"/>
              </w:rPr>
              <w:t xml:space="preserve">цифрового розвитку, </w:t>
            </w:r>
            <w:r>
              <w:rPr/>
              <w:t xml:space="preserve">програмно-технічного </w:t>
            </w:r>
            <w:r>
              <w:rPr>
                <w:lang w:eastAsia="ru-RU" w:bidi="ru-RU"/>
              </w:rPr>
              <w:t xml:space="preserve">забезпечення </w:t>
            </w:r>
            <w:r>
              <w:rPr/>
              <w:t xml:space="preserve">і </w:t>
            </w:r>
            <w:r>
              <w:rPr>
                <w:lang w:eastAsia="ru-RU" w:bidi="ru-RU"/>
              </w:rPr>
              <w:t xml:space="preserve">захисту </w:t>
            </w:r>
            <w:r>
              <w:rPr/>
              <w:t>інформації, головний спеціаліст</w:t>
            </w:r>
          </w:p>
          <w:p>
            <w:pPr>
              <w:pStyle w:val="Style26"/>
              <w:widowControl w:val="false"/>
              <w:jc w:val="center"/>
              <w:rPr/>
            </w:pPr>
            <w:r>
              <w:rPr/>
              <w:t>Віталій МАКАРОВ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ind w:left="200" w:hanging="0"/>
              <w:jc w:val="center"/>
              <w:rPr/>
            </w:pPr>
            <w:r>
              <w:rPr/>
              <w:t>Організація та координація робіт</w:t>
              <w:br/>
              <w:t>на всіх етапах створення та</w:t>
              <w:br/>
              <w:t>експлуатації комплексної</w:t>
              <w:br/>
              <w:t>системи захисту інформації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>Забезпечення захисту інформації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 xml:space="preserve"> </w:t>
            </w:r>
            <w:r>
              <w:rPr/>
              <w:t>Адміністрування з безпеки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>Системне адміністрування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Керівник служби захисту</w:t>
              <w:br/>
              <w:t>інформації - відповідальна</w:t>
              <w:br/>
              <w:t>особа за організацію робіт</w:t>
              <w:br/>
              <w:t>із захисту інформації</w:t>
            </w:r>
          </w:p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Адміністратор безпеки</w:t>
            </w:r>
          </w:p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Системний адміністратор</w:t>
            </w:r>
          </w:p>
        </w:tc>
      </w:tr>
      <w:tr>
        <w:trPr>
          <w:trHeight w:val="3117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jc w:val="center"/>
              <w:rPr/>
            </w:pPr>
            <w:r>
              <w:rPr/>
              <w:t>Спеціаліст 1-ї категорії</w:t>
              <w:br/>
              <w:t xml:space="preserve">відділу </w:t>
            </w:r>
            <w:r>
              <w:rPr>
                <w:lang w:eastAsia="ru-RU" w:bidi="ru-RU"/>
              </w:rPr>
              <w:t xml:space="preserve">цифрового розвитку, </w:t>
            </w:r>
            <w:r>
              <w:rPr/>
              <w:t xml:space="preserve">програмно-технічного </w:t>
            </w:r>
            <w:r>
              <w:rPr>
                <w:lang w:eastAsia="ru-RU" w:bidi="ru-RU"/>
              </w:rPr>
              <w:t xml:space="preserve">забезпечення </w:t>
            </w:r>
            <w:r>
              <w:rPr/>
              <w:t xml:space="preserve">і </w:t>
            </w:r>
            <w:r>
              <w:rPr>
                <w:lang w:eastAsia="ru-RU" w:bidi="ru-RU"/>
              </w:rPr>
              <w:t xml:space="preserve">захисту </w:t>
            </w:r>
            <w:r>
              <w:rPr/>
              <w:t>інформації</w:t>
            </w:r>
          </w:p>
          <w:p>
            <w:pPr>
              <w:pStyle w:val="Style26"/>
              <w:widowControl w:val="false"/>
              <w:jc w:val="center"/>
              <w:rPr/>
            </w:pPr>
            <w:r>
              <w:rPr/>
              <w:t>Олександр ТЮТЮННИК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260"/>
              <w:ind w:firstLine="280"/>
              <w:jc w:val="center"/>
              <w:rPr/>
            </w:pPr>
            <w:r>
              <w:rPr/>
              <w:t>Адміністрування з безпеки</w:t>
            </w:r>
          </w:p>
          <w:p>
            <w:pPr>
              <w:pStyle w:val="Style26"/>
              <w:widowControl w:val="false"/>
              <w:ind w:firstLine="280"/>
              <w:jc w:val="center"/>
              <w:rPr/>
            </w:pPr>
            <w:r>
              <w:rPr/>
              <w:t>Системне адміністрування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260"/>
              <w:ind w:firstLine="140"/>
              <w:jc w:val="center"/>
              <w:rPr/>
            </w:pPr>
            <w:r>
              <w:rPr/>
              <w:t>Адміністратор безпеки</w:t>
            </w:r>
          </w:p>
          <w:p>
            <w:pPr>
              <w:pStyle w:val="Style26"/>
              <w:widowControl w:val="false"/>
              <w:ind w:firstLine="140"/>
              <w:jc w:val="center"/>
              <w:rPr/>
            </w:pPr>
            <w:r>
              <w:rPr/>
              <w:t>Системний адміністратор</w:t>
            </w:r>
          </w:p>
        </w:tc>
      </w:tr>
    </w:tbl>
    <w:p>
      <w:pPr>
        <w:pStyle w:val="Normal"/>
        <w:spacing w:lineRule="exact" w:line="1" w:before="0" w:after="127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rPr>
          <w:lang w:eastAsia="ru-RU" w:bidi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5561330</wp:posOffset>
                </wp:positionH>
                <wp:positionV relativeFrom="paragraph">
                  <wp:posOffset>215900</wp:posOffset>
                </wp:positionV>
                <wp:extent cx="1713230" cy="216535"/>
                <wp:effectExtent l="0" t="0" r="0" b="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Віталій МАКАРОВ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437.9pt;margin-top:17pt;width:134.85pt;height:1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Віталій МАКАРОВ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В.о. начальника відділу </w:t>
      </w:r>
      <w:r>
        <w:rPr>
          <w:lang w:eastAsia="ru-RU" w:bidi="ru-RU"/>
        </w:rPr>
        <w:t>цифрового розвитку,</w:t>
      </w:r>
    </w:p>
    <w:p>
      <w:pPr>
        <w:pStyle w:val="11"/>
        <w:rPr>
          <w:lang w:eastAsia="ru-RU" w:bidi="ru-RU"/>
        </w:rPr>
      </w:pPr>
      <w:r>
        <w:rPr/>
        <w:t xml:space="preserve">програмно-технічного </w:t>
      </w:r>
      <w:r>
        <w:rPr>
          <w:lang w:eastAsia="ru-RU" w:bidi="ru-RU"/>
        </w:rPr>
        <w:t>забезпечення</w:t>
      </w:r>
    </w:p>
    <w:p>
      <w:pPr>
        <w:sectPr>
          <w:headerReference w:type="default" r:id="rId3"/>
          <w:type w:val="nextPage"/>
          <w:pgSz w:w="11906" w:h="16838"/>
          <w:pgMar w:left="1476" w:right="468" w:gutter="0" w:header="0" w:top="1210" w:footer="0" w:bottom="1210"/>
          <w:pgNumType w:fmt="decimal"/>
          <w:formProt w:val="false"/>
          <w:textDirection w:val="lrTb"/>
          <w:docGrid w:type="default" w:linePitch="360" w:charSpace="0"/>
        </w:sectPr>
        <w:pStyle w:val="11"/>
        <w:rPr/>
      </w:pPr>
      <w:r>
        <w:rPr/>
        <w:t xml:space="preserve">і </w:t>
      </w:r>
      <w:r>
        <w:rPr>
          <w:lang w:eastAsia="ru-RU" w:bidi="ru-RU"/>
        </w:rPr>
        <w:t xml:space="preserve">захисту </w:t>
      </w:r>
      <w:r>
        <w:rPr/>
        <w:t>інформаці</w:t>
      </w:r>
    </w:p>
    <w:p>
      <w:pPr>
        <w:pStyle w:val="11"/>
        <w:ind w:right="940" w:hanging="0"/>
        <w:rPr/>
      </w:pPr>
      <w:r>
        <w:rPr/>
      </w:r>
    </w:p>
    <w:p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ЗАТВЕРДЖЕНО</w:t>
      </w:r>
    </w:p>
    <w:p>
      <w:pPr>
        <w:pStyle w:val="11"/>
        <w:ind w:right="940" w:hanging="0"/>
        <w:jc w:val="right"/>
        <w:rPr/>
      </w:pPr>
      <w:r>
        <w:rPr/>
      </w:r>
    </w:p>
    <w:p>
      <w:pPr>
        <w:pStyle w:val="11"/>
        <w:ind w:right="940" w:hanging="0"/>
        <w:jc w:val="center"/>
        <w:rPr/>
      </w:pPr>
      <w:r>
        <w:rPr/>
        <w:t xml:space="preserve">                                                                        </w:t>
      </w:r>
      <w:r>
        <w:rPr/>
        <w:t>Розпорядження міського голови</w:t>
      </w:r>
    </w:p>
    <w:p>
      <w:pPr>
        <w:pStyle w:val="11"/>
        <w:tabs>
          <w:tab w:val="clear" w:pos="708"/>
          <w:tab w:val="left" w:pos="7366" w:leader="underscore"/>
          <w:tab w:val="left" w:pos="8965" w:leader="underscore"/>
        </w:tabs>
        <w:spacing w:before="0" w:after="960"/>
        <w:ind w:left="5120" w:hanging="0"/>
        <w:rPr/>
      </w:pPr>
      <w:r>
        <w:rPr>
          <w:sz w:val="28"/>
          <w:szCs w:val="28"/>
        </w:rPr>
        <w:t>23.05.2024 №Р-80/06-34-24</w:t>
      </w:r>
    </w:p>
    <w:p>
      <w:pPr>
        <w:pStyle w:val="11"/>
        <w:spacing w:before="0" w:after="320"/>
        <w:jc w:val="center"/>
        <w:rPr/>
      </w:pPr>
      <w:r>
        <w:rPr/>
        <w:t>КОМПЛЕКСНА СИСТЕМА ЗАХИСТУ ІНФОРМАЦІЇ</w:t>
        <w:br/>
        <w:t>автоматизованої системи взаємодії Центру надання адміністративних послуг</w:t>
        <w:br/>
        <w:t>виконавчого комітету Покровської міської ради з підсистемою «Оформлення</w:t>
        <w:br/>
        <w:t>документів, що підтверджують громадянство України, посвідчують особу чи її</w:t>
        <w:br/>
        <w:t>спеціальний статус Єдиної інформаційно-аналітичної системи управління</w:t>
        <w:br/>
        <w:t>міграційними процесами Державної міграційної служби України» через мережу</w:t>
        <w:br/>
        <w:t>НСКЗ (місто Покров, вулиця Центральна, 48)</w:t>
      </w:r>
    </w:p>
    <w:p>
      <w:pPr>
        <w:pStyle w:val="12"/>
        <w:keepNext w:val="true"/>
        <w:keepLines/>
        <w:spacing w:before="0" w:after="0"/>
        <w:ind w:hanging="0"/>
        <w:jc w:val="center"/>
        <w:rPr/>
      </w:pPr>
      <w:bookmarkStart w:id="5" w:name="bookmark4"/>
      <w:r>
        <w:rPr/>
        <w:t>ПОЛОЖЕННЯ ПРО СЛУЖБУ ЗАХИСТУ ІНФОРМАЦІЇ</w:t>
      </w:r>
      <w:bookmarkStart w:id="6" w:name="bookmark6"/>
      <w:bookmarkEnd w:id="5"/>
      <w:bookmarkEnd w:id="6"/>
    </w:p>
    <w:p>
      <w:pPr>
        <w:pStyle w:val="12"/>
        <w:keepNext w:val="true"/>
        <w:keepLines/>
        <w:spacing w:before="0" w:after="0"/>
        <w:ind w:hanging="0"/>
        <w:jc w:val="center"/>
        <w:rPr/>
      </w:pPr>
      <w:r>
        <w:rPr/>
      </w:r>
    </w:p>
    <w:p>
      <w:pPr>
        <w:pStyle w:val="12"/>
        <w:keepNext w:val="true"/>
        <w:keepLines/>
        <w:tabs>
          <w:tab w:val="clear" w:pos="708"/>
          <w:tab w:val="left" w:pos="731" w:leader="none"/>
        </w:tabs>
        <w:spacing w:before="0" w:after="320"/>
        <w:ind w:hanging="0"/>
        <w:jc w:val="center"/>
        <w:rPr/>
      </w:pPr>
      <w:bookmarkStart w:id="7" w:name="bookmark8"/>
      <w:r>
        <w:rPr/>
        <w:t>Загальні положення</w:t>
      </w:r>
      <w:bookmarkEnd w:id="7"/>
    </w:p>
    <w:p>
      <w:pPr>
        <w:pStyle w:val="11"/>
        <w:numPr>
          <w:ilvl w:val="1"/>
          <w:numId w:val="2"/>
        </w:numPr>
        <w:tabs>
          <w:tab w:val="clear" w:pos="708"/>
          <w:tab w:val="left" w:pos="1078" w:leader="none"/>
        </w:tabs>
        <w:ind w:firstLine="420"/>
        <w:jc w:val="both"/>
        <w:rPr/>
      </w:pPr>
      <w:r>
        <w:rPr/>
        <w:t>Положення про службу захисту в автоматизованій системі взаємодії</w:t>
        <w:br/>
        <w:t>Центру надання адміністративних послуг виконавчого комітету Покровської</w:t>
        <w:br/>
        <w:t>міської ради з підсистемою «Оформлення документів, що підтверджують</w:t>
        <w:br/>
        <w:t>громадянство України, посвідчують особу чи її спеціальний статус Єдиної</w:t>
        <w:br/>
        <w:t>інформаційно-аналітичної системи управління міграційними процесами</w:t>
        <w:br/>
        <w:t>Державної міграційної служби України» через мережу НСКЗ (далі - АС ЦНАП)</w:t>
        <w:br/>
        <w:t>щодо забезпечення захисту інформації під час обробки в АС ЦНАП (далі -</w:t>
        <w:br/>
        <w:t>Положення) є нормативним та керівним документом виконавчого комітету</w:t>
        <w:br/>
        <w:t>Покровської міської ради і визначає завдання, функції, повноваження та</w:t>
        <w:br/>
        <w:t>відповідальність відповідальної особи щодо забезпечення безпеки інформації від</w:t>
        <w:br/>
        <w:t>несанкціонованого доступу (далі - НСД), взаємодію з іншими структурними</w:t>
        <w:br/>
        <w:t>підрозділами виконавчого комітету Покровської міської ради та іншими</w:t>
        <w:br/>
        <w:t>державними органами, підприємствами, установами і організаціями.</w:t>
      </w:r>
    </w:p>
    <w:p>
      <w:pPr>
        <w:pStyle w:val="11"/>
        <w:ind w:firstLine="420"/>
        <w:jc w:val="both"/>
        <w:rPr/>
      </w:pPr>
      <w:r>
        <w:rPr/>
        <w:t xml:space="preserve">Відповідальна особа щодо забезпечення захисту інформації (далі - </w:t>
      </w:r>
      <w:r>
        <w:rPr>
          <w:lang w:eastAsia="ru-RU" w:bidi="ru-RU"/>
        </w:rPr>
        <w:t xml:space="preserve">ВО), </w:t>
      </w:r>
      <w:r>
        <w:rPr/>
        <w:t>що</w:t>
        <w:br/>
        <w:t>виконує обов'язки Служби захисту інформації, визначені в даному Положенні,</w:t>
        <w:br/>
        <w:t>призначається (визначається) розпорядженням міського голови.</w:t>
      </w:r>
    </w:p>
    <w:p>
      <w:pPr>
        <w:pStyle w:val="11"/>
        <w:ind w:firstLine="42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404" w:leader="none"/>
        </w:tabs>
        <w:spacing w:before="0" w:after="0"/>
        <w:ind w:firstLine="420"/>
        <w:jc w:val="both"/>
        <w:rPr/>
      </w:pPr>
      <w:bookmarkStart w:id="8" w:name="bookmark10"/>
      <w:r>
        <w:rPr/>
        <w:t>Нормативні посилання</w:t>
      </w:r>
      <w:bookmarkEnd w:id="8"/>
    </w:p>
    <w:p>
      <w:pPr>
        <w:pStyle w:val="11"/>
        <w:numPr>
          <w:ilvl w:val="2"/>
          <w:numId w:val="2"/>
        </w:numPr>
        <w:tabs>
          <w:tab w:val="clear" w:pos="708"/>
          <w:tab w:val="left" w:pos="1130" w:leader="none"/>
        </w:tabs>
        <w:ind w:firstLine="420"/>
        <w:jc w:val="both"/>
        <w:rPr/>
      </w:pPr>
      <w:r>
        <w:rPr/>
        <w:t>Закон України "Про інформацію".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7" w:leader="none"/>
        </w:tabs>
        <w:ind w:firstLine="420"/>
        <w:jc w:val="both"/>
        <w:rPr/>
      </w:pPr>
      <w:r>
        <w:rPr/>
        <w:t>Закон України "Про захист інформації в інформаційно-</w:t>
        <w:br/>
        <w:t>телекомунікаційних системах".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Типові інструкції про порядок ведення обліку, зберігання, використання</w:t>
        <w:br/>
        <w:t>і знищення документів та інших матеріальних носіїв інформації, що містять</w:t>
        <w:br/>
        <w:t>службову інформацію , яка затверджена постановою Кабінету Міністрів України</w:t>
        <w:br/>
        <w:t>від 19.10.2016, №736.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7" w:leader="none"/>
        </w:tabs>
        <w:ind w:firstLine="420"/>
        <w:jc w:val="both"/>
        <w:rPr/>
      </w:pPr>
      <w:r>
        <w:rPr/>
        <w:t>"Правила забезпечення захисту інформації в інформаційних,</w:t>
        <w:br/>
        <w:t>телекомунікаційних та інформаційно-телекомунікаційних системах", що</w:t>
        <w:br/>
        <w:t>затверджені постановою Кабінету Міністрів України від 29.03.2006. № 373.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1.1-002-99. Загальні положення щодо захисту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1.1-003-99. Термінологія в галузі захисту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2.5-004-99. Критерії оцінки захищеності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27" w:leader="none"/>
        </w:tabs>
        <w:ind w:firstLine="420"/>
        <w:jc w:val="both"/>
        <w:rPr/>
      </w:pPr>
      <w:r>
        <w:rPr/>
        <w:t>НД ТЗІ 1.4-001-00. Типове положення про службу захисту інформації в</w:t>
        <w:br/>
        <w:t>автоматизованій системі.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27" w:leader="none"/>
        </w:tabs>
        <w:ind w:firstLine="420"/>
        <w:jc w:val="both"/>
        <w:rPr/>
      </w:pPr>
      <w:r>
        <w:rPr/>
        <w:t>НД ТЗІ 3.7-003-05. Порядок проведення робіт із створення комплексної</w:t>
        <w:br/>
        <w:t>системи захисту інформації в інформаційно-телекомунікаційній системі.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6" w:leader="none"/>
        </w:tabs>
        <w:ind w:firstLine="420"/>
        <w:jc w:val="both"/>
        <w:rPr/>
      </w:pPr>
      <w:r>
        <w:rPr/>
        <w:t>НД ТЗІ 1.6-005-2013. Захист інформації на об'єктах інформаційної</w:t>
        <w:br/>
        <w:t>діяльності. Положення про категоріювання об’єктів, де циркулює інформація з</w:t>
        <w:br/>
        <w:t>обмеженим доступом, що не становить державної таємниці.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4" w:leader="none"/>
        </w:tabs>
        <w:ind w:firstLine="420"/>
        <w:rPr/>
      </w:pPr>
      <w:r>
        <w:rPr/>
        <w:t>ДСТУ 3396.0-96. Технічний захист інформації. Основні положення.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6" w:leader="none"/>
        </w:tabs>
        <w:spacing w:before="0" w:after="160"/>
        <w:ind w:firstLine="420"/>
        <w:rPr/>
      </w:pPr>
      <w:r>
        <w:rPr/>
        <w:t>ДСТУ 3396.1-96. Технічний захист інформації. Порядок проведення</w:t>
        <w:br/>
        <w:t>робіт.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404" w:leader="none"/>
        </w:tabs>
        <w:spacing w:before="0" w:after="0"/>
        <w:ind w:firstLine="420"/>
        <w:jc w:val="both"/>
        <w:rPr/>
      </w:pPr>
      <w:bookmarkStart w:id="9" w:name="bookmark12"/>
      <w:r>
        <w:rPr/>
        <w:t>Визначення</w:t>
      </w:r>
      <w:bookmarkEnd w:id="9"/>
    </w:p>
    <w:p>
      <w:pPr>
        <w:pStyle w:val="11"/>
        <w:ind w:firstLine="420"/>
        <w:jc w:val="both"/>
        <w:rPr/>
      </w:pPr>
      <w:r>
        <w:rPr/>
        <w:t>У цьому документі використовуються терміни і визначення, що відповідають</w:t>
        <w:br/>
        <w:t>встановленим НД ТЗІ 1.1-003-99.</w:t>
      </w:r>
    </w:p>
    <w:p>
      <w:pPr>
        <w:pStyle w:val="11"/>
        <w:ind w:firstLine="42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spacing w:before="0" w:after="0"/>
        <w:ind w:firstLine="420"/>
        <w:jc w:val="both"/>
        <w:rPr/>
      </w:pPr>
      <w:bookmarkStart w:id="10" w:name="bookmark14"/>
      <w:r>
        <w:rPr/>
        <w:t xml:space="preserve">Мета призначення </w:t>
      </w:r>
      <w:r>
        <w:rPr>
          <w:lang w:val="ru-RU" w:eastAsia="ru-RU" w:bidi="ru-RU"/>
        </w:rPr>
        <w:t>ВО</w:t>
      </w:r>
      <w:bookmarkEnd w:id="10"/>
    </w:p>
    <w:p>
      <w:pPr>
        <w:pStyle w:val="11"/>
        <w:ind w:firstLine="420"/>
        <w:jc w:val="both"/>
        <w:rPr/>
      </w:pPr>
      <w:r>
        <w:rPr/>
        <w:t xml:space="preserve">Метою призначення </w:t>
      </w:r>
      <w:r>
        <w:rPr>
          <w:lang w:eastAsia="ru-RU" w:bidi="ru-RU"/>
        </w:rPr>
        <w:t xml:space="preserve">ВО </w:t>
      </w:r>
      <w:r>
        <w:rPr/>
        <w:t>є організаційне забезпечення завдань керування</w:t>
        <w:br/>
        <w:t>комплексною системою захисту інформації (далі - КСЗІ) АС ЦНАП та</w:t>
        <w:br/>
        <w:t xml:space="preserve">здійснення контролю за її функціонуванням. На </w:t>
      </w:r>
      <w:r>
        <w:rPr>
          <w:lang w:eastAsia="ru-RU" w:bidi="ru-RU"/>
        </w:rPr>
        <w:t xml:space="preserve">ВО </w:t>
      </w:r>
      <w:r>
        <w:rPr/>
        <w:t>покладається виконання</w:t>
        <w:br/>
        <w:t>робіт з визначення вимог з захисту інформації в АС ЦНАП, проектування,</w:t>
        <w:br/>
        <w:t>розроблення і модернізації КСЗІ, а також з експлуатації, обслуговування,</w:t>
        <w:br/>
        <w:t>підтримки працездатності КСЗІ, контролю за станом захищеності інформації в</w:t>
        <w:br/>
        <w:t>АС ЦНАП.</w:t>
      </w:r>
    </w:p>
    <w:p>
      <w:pPr>
        <w:pStyle w:val="11"/>
        <w:ind w:firstLine="420"/>
        <w:jc w:val="both"/>
        <w:rPr/>
      </w:pPr>
      <w:r>
        <w:rPr/>
        <w:t>Функції служби захисту інформації на об’єкті покладаються на адміністратора</w:t>
        <w:br/>
        <w:t>безпеки, який призначений відповідним розпорядженням.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/>
        <w:t xml:space="preserve">Правову основу для створення і діяльності </w:t>
      </w:r>
      <w:r>
        <w:rPr>
          <w:lang w:val="ru-RU" w:eastAsia="ru-RU" w:bidi="ru-RU"/>
        </w:rPr>
        <w:t xml:space="preserve">ВО </w:t>
      </w:r>
      <w:r>
        <w:rPr/>
        <w:t>становлять Закон України</w:t>
        <w:br/>
        <w:t>"Про захист інформації в інформаційно-телекомунікаційних системах".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у своїй діяльності керується Конституцією України, законами</w:t>
        <w:br/>
        <w:t>України, нормативно-правовими актами Президента України і Кабінету</w:t>
        <w:br/>
        <w:t>Міністрів, іншими нормативно-правовими актами з питань захисту інформації з</w:t>
        <w:br/>
        <w:t>обмеженим доступом, розпорядженнями та іншими документами виконавчого</w:t>
        <w:br/>
        <w:t>комітету Покровської міської ради, а також цим Положенням.</w:t>
      </w:r>
    </w:p>
    <w:p>
      <w:pPr>
        <w:pStyle w:val="11"/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здійснює діяльність відповідно до Плану захисту інформації в АС та</w:t>
        <w:br/>
        <w:t>календарного плану, затверджених встановленим порядком.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щодо забезпечення захисту інформації призначається розпорядженням</w:t>
        <w:br/>
        <w:t>міського голови.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/>
        <w:t xml:space="preserve">У своїй роботі </w:t>
      </w:r>
      <w:r>
        <w:rPr>
          <w:lang w:eastAsia="ru-RU" w:bidi="ru-RU"/>
        </w:rPr>
        <w:t xml:space="preserve">ВО </w:t>
      </w:r>
      <w:r>
        <w:rPr/>
        <w:t>взаємодіє з іншими підрозділами виконавчого комітету</w:t>
        <w:br/>
        <w:t>Покровської міської ради, з державними органами, установами та організаціями,</w:t>
        <w:br/>
        <w:t>діяльність яких пов’язана із захистом інформації.</w:t>
      </w:r>
    </w:p>
    <w:p>
      <w:pPr>
        <w:pStyle w:val="11"/>
        <w:spacing w:before="0" w:after="320"/>
        <w:ind w:firstLine="420"/>
        <w:jc w:val="both"/>
        <w:rPr/>
      </w:pPr>
      <w:r>
        <w:rPr/>
        <w:t>У разі потреби, до виконання робіт можуть залучатися інші підрозділи</w:t>
        <w:br/>
        <w:t>(зовнішні організації), що мають дозволи та ліцензії на відповідний вид</w:t>
        <w:br/>
        <w:t>діяльності у сфері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66" w:leader="none"/>
        </w:tabs>
        <w:spacing w:before="0" w:after="320"/>
        <w:ind w:firstLine="420"/>
        <w:jc w:val="both"/>
        <w:rPr/>
      </w:pPr>
      <w:bookmarkStart w:id="11" w:name="bookmark16"/>
      <w:r>
        <w:rPr/>
        <w:t xml:space="preserve">Завдання </w:t>
      </w:r>
      <w:r>
        <w:rPr>
          <w:lang w:val="ru-RU" w:eastAsia="ru-RU" w:bidi="ru-RU"/>
        </w:rPr>
        <w:t>ВО</w:t>
      </w:r>
      <w:bookmarkEnd w:id="11"/>
    </w:p>
    <w:p>
      <w:pPr>
        <w:pStyle w:val="11"/>
        <w:ind w:firstLine="420"/>
        <w:jc w:val="both"/>
        <w:rPr/>
      </w:pPr>
      <w:r>
        <w:rPr/>
        <w:t xml:space="preserve">До завдань </w:t>
      </w:r>
      <w:r>
        <w:rPr>
          <w:lang w:val="ru-RU" w:eastAsia="ru-RU" w:bidi="ru-RU"/>
        </w:rPr>
        <w:t xml:space="preserve">ВО </w:t>
      </w:r>
      <w:r>
        <w:rPr/>
        <w:t>відносять: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дослідження технології обробки інформації в АС ЦНАП з метою виявлення</w:t>
        <w:br/>
        <w:t>можливих загроз для безпеки інформації, формування моделі загроз,</w:t>
        <w:br/>
        <w:t>розроблення політики безпеки інформації, визначення заходів,</w:t>
        <w:br/>
        <w:t>спрямованих на її реалізацію;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організація та координація робіт, пов’язаних з захистом інформації в АС</w:t>
        <w:br/>
        <w:t>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розроблення внутрішніх проектів нормативних документів і розпоряджень,</w:t>
        <w:br/>
        <w:t>згідно з якими повинен забезпечуватися захист інформації в АС 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spacing w:before="0" w:after="160"/>
        <w:ind w:left="780" w:hanging="360"/>
        <w:jc w:val="both"/>
        <w:rPr/>
      </w:pPr>
      <w:r>
        <w:rPr/>
        <w:t>організація робіт зі створення і використання КСЗІ на всіх етапах</w:t>
        <w:br/>
        <w:t>життєвого циклу АС 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spacing w:before="0" w:after="160"/>
        <w:ind w:left="780" w:hanging="360"/>
        <w:jc w:val="both"/>
        <w:rPr/>
      </w:pPr>
      <w:r>
        <w:rPr/>
        <w:t>формування у користувачів АС ЦНАП розуміння необхідності виконання</w:t>
        <w:br/>
        <w:t>вимог нормативно-правових актів, нормативних і розпоряджень, що</w:t>
        <w:br/>
        <w:t>стосуються сфери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52" w:leader="none"/>
        </w:tabs>
        <w:spacing w:before="0" w:after="320"/>
        <w:jc w:val="both"/>
        <w:rPr/>
      </w:pPr>
      <w:bookmarkStart w:id="12" w:name="bookmark18"/>
      <w:r>
        <w:rPr/>
        <w:t xml:space="preserve">   </w:t>
      </w:r>
      <w:r>
        <w:rPr/>
        <w:t xml:space="preserve">Функції </w:t>
      </w:r>
      <w:r>
        <w:rPr>
          <w:lang w:val="ru-RU" w:eastAsia="ru-RU" w:bidi="ru-RU"/>
        </w:rPr>
        <w:t>ВО</w:t>
      </w:r>
      <w:bookmarkEnd w:id="12"/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63" w:leader="none"/>
        </w:tabs>
        <w:spacing w:before="0" w:after="0"/>
        <w:jc w:val="both"/>
        <w:rPr/>
      </w:pPr>
      <w:r>
        <w:rPr/>
        <w:t>Функції під час створення КСЗІ: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та коригуванні моделі загроз, політики безпеки</w:t>
        <w:br/>
        <w:t>інформації в АС ЦНАП;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визначення і формування вимог до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організація і координація робіт з проектування та розробки КСЗІ, участь у</w:t>
        <w:br/>
        <w:t>проектних роботах з створення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організація робіт і участь у випробуваннях КСЗІ, проведенні її експертизи;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вибір організацій-виконавців робіт з створення КСЗІ, здійснення контролю</w:t>
        <w:br/>
        <w:t>за дотриманням встановленого порядку проведення робіт з захисту</w:t>
        <w:br/>
        <w:t>інформації, у взаємодії з іншими підрозділами виконавчого комітету</w:t>
        <w:br/>
        <w:t>Покровської міської ради, погодження основних технічних і розпорядчих</w:t>
        <w:br/>
        <w:t>документів, що супроводжують процес створення КСЗІ (технічне завдання,</w:t>
        <w:br/>
        <w:t>технічний і робочий проекти, програма і методика випробувань, плани</w:t>
        <w:br/>
        <w:t>робіт тощо);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нормативних документів, чинних у межах організації, які</w:t>
        <w:br/>
        <w:t>встановлюють відповідальність за порушення вимог з безпеки інформації</w:t>
        <w:br/>
        <w:t>та встановлених правил експлуатації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внутрішніх документів, чинних у межах організації, які</w:t>
        <w:br/>
        <w:t>встановлюють правила доступу користувачів до ресурсів АС, визначають</w:t>
        <w:br/>
        <w:t>порядок, норми, правила з захисту інформації та здійснення контролю за їх</w:t>
        <w:br/>
        <w:t>дотриманням (інструкцій, положень, розпоряджень, рекомендацій тощо).</w:t>
      </w:r>
    </w:p>
    <w:p>
      <w:pPr>
        <w:pStyle w:val="11"/>
        <w:tabs>
          <w:tab w:val="clear" w:pos="708"/>
          <w:tab w:val="left" w:pos="731" w:leader="none"/>
        </w:tabs>
        <w:ind w:left="74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63" w:leader="none"/>
        </w:tabs>
        <w:spacing w:before="0" w:after="0"/>
        <w:jc w:val="both"/>
        <w:rPr/>
      </w:pPr>
      <w:bookmarkStart w:id="13" w:name="bookmark21"/>
      <w:r>
        <w:rPr/>
        <w:t>Функції під час експлуатації КСЗІ:</w:t>
      </w:r>
      <w:bookmarkEnd w:id="13"/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організація процесу керування КСЗІ;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розслідування випадків порушення політики безпеки, небезпечних та</w:t>
        <w:br/>
        <w:t>непередбачених подій, здійснення аналізу причин, що призвели до них,</w:t>
        <w:br/>
        <w:t>супроводження даних таких подій;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вжиття заходів у разі виявлення спроб НСД до ресурсів АС ЦНАП,</w:t>
        <w:br/>
        <w:t>порушенні правил експлуатації засобів захисту інформації або інших</w:t>
        <w:br/>
        <w:t>дестабілізуючих факторів, проведення у таких випадках робіт з викриття</w:t>
        <w:br/>
        <w:t>порушника, негайне повідомлення керуючого справами виконавчого</w:t>
        <w:br/>
        <w:t>комітету Покровської міської ради про виявлені атаки та викритих</w:t>
        <w:br/>
        <w:t>порушників;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забезпечення контролю цілісності засобів захисту інформації та швидке</w:t>
        <w:br/>
        <w:t>реагування на їх вихід з ладу або порушення режимів функціонування;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підготовка пропозицій щодо удосконалення порядку забезпечення захисту</w:t>
        <w:br/>
        <w:t>інформації в АС ЦНАП;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спостереження за функціонуванням КСЗІ та її компонентів;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spacing w:before="0" w:after="320"/>
        <w:ind w:left="740" w:hanging="340"/>
        <w:jc w:val="both"/>
        <w:rPr/>
      </w:pPr>
      <w:r>
        <w:rPr/>
        <w:t>організація та проведення заходів з модернізації, тестування, оперативного</w:t>
        <w:br/>
        <w:t>відновлення функціонування КСЗІ після збоїв, відмов, аварій АС або КСЗІ;</w:t>
      </w:r>
      <w:r>
        <w:rPr>
          <w:lang w:eastAsia="ru-RU" w:bidi="ru-RU"/>
        </w:rPr>
        <w:t xml:space="preserve">участь у роботах </w:t>
      </w:r>
      <w:r>
        <w:rPr/>
        <w:t xml:space="preserve">з модернізації </w:t>
      </w:r>
      <w:r>
        <w:rPr>
          <w:lang w:eastAsia="ru-RU" w:bidi="ru-RU"/>
        </w:rPr>
        <w:t xml:space="preserve">АС ЦНАП - </w:t>
      </w:r>
      <w:r>
        <w:rPr/>
        <w:t>узгодженні пропозицій щодо</w:t>
        <w:br/>
        <w:t>введення до складу АС ЦНАП нових функціональних завдань і режимів</w:t>
        <w:br/>
        <w:t>обробки інформації, заміни засобів обробки інформації тощо;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проведення аналітичної оцінки поточного стану безпеки інформації в АС</w:t>
        <w:br/>
        <w:t>ЦНАП та підготовка, у разі необхідності, пропозицій щодо удосконалення</w:t>
        <w:br/>
        <w:t>порядку забезпечення захисту інформації в АС ЦНАП, та впровадження</w:t>
        <w:br/>
        <w:t>нових технологій захисту і модернізації КСЗІ;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firstLine="400"/>
        <w:jc w:val="both"/>
        <w:rPr/>
      </w:pPr>
      <w:r>
        <w:rPr/>
        <w:t>контроль стану захищеності інформації в АС ЦНАП;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розслідування випадків порушення політики безпеки, небезпечних та</w:t>
        <w:br/>
        <w:t>непередбачених подій, здійснення аналізу причин, що призвели до них.</w:t>
      </w:r>
    </w:p>
    <w:p>
      <w:pPr>
        <w:pStyle w:val="11"/>
        <w:tabs>
          <w:tab w:val="clear" w:pos="708"/>
          <w:tab w:val="left" w:pos="750" w:leader="none"/>
        </w:tabs>
        <w:ind w:left="76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bookmarkStart w:id="14" w:name="bookmark23"/>
      <w:r>
        <w:rPr/>
        <w:t>Функції з організації навчання посадових осіб з питань захисту</w:t>
        <w:br/>
        <w:t>інформації:</w:t>
      </w:r>
      <w:bookmarkEnd w:id="14"/>
    </w:p>
    <w:p>
      <w:pPr>
        <w:pStyle w:val="11"/>
        <w:numPr>
          <w:ilvl w:val="0"/>
          <w:numId w:val="6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доведення до посадових осіб і користувачів АС ЦНАП інформацію про</w:t>
        <w:br/>
        <w:t>зміни в сфері захисту інформації, які їх стосуються;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750" w:leader="none"/>
        </w:tabs>
        <w:spacing w:before="0" w:after="320"/>
        <w:ind w:left="760" w:hanging="360"/>
        <w:jc w:val="both"/>
        <w:rPr/>
      </w:pPr>
      <w:r>
        <w:rPr/>
        <w:t>взаємодія з державними органами, науковими та навчальними закладами,</w:t>
        <w:br/>
        <w:t>іншими організаціями з питань навчання та підвищення кваліфікації.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57" w:leader="none"/>
        </w:tabs>
        <w:spacing w:before="0" w:after="320"/>
        <w:jc w:val="both"/>
        <w:rPr/>
      </w:pPr>
      <w:bookmarkStart w:id="15" w:name="bookmark25"/>
      <w:r>
        <w:rPr/>
        <w:t xml:space="preserve">Повноваження та відповідальність </w:t>
      </w:r>
      <w:r>
        <w:rPr>
          <w:lang w:val="ru-RU" w:eastAsia="ru-RU" w:bidi="ru-RU"/>
        </w:rPr>
        <w:t>ВО</w:t>
      </w:r>
      <w:bookmarkEnd w:id="15"/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r>
        <w:rPr/>
        <w:t xml:space="preserve">Права </w:t>
      </w:r>
      <w:r>
        <w:rPr>
          <w:lang w:val="ru-RU" w:eastAsia="ru-RU" w:bidi="ru-RU"/>
        </w:rPr>
        <w:t>ВО</w:t>
      </w:r>
    </w:p>
    <w:p>
      <w:pPr>
        <w:pStyle w:val="12"/>
        <w:keepNext w:val="true"/>
        <w:keepLines/>
        <w:tabs>
          <w:tab w:val="clear" w:pos="708"/>
          <w:tab w:val="left" w:pos="989" w:leader="none"/>
        </w:tabs>
        <w:spacing w:before="0" w:after="0"/>
        <w:ind w:hanging="0"/>
        <w:jc w:val="both"/>
        <w:rPr/>
      </w:pPr>
      <w:r>
        <w:rPr/>
      </w:r>
    </w:p>
    <w:p>
      <w:pPr>
        <w:pStyle w:val="11"/>
        <w:ind w:firstLine="40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має право: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здійснювати контроль за діяльністю підрозділів виконавчого комітету</w:t>
        <w:br/>
        <w:t>Покровської міської ради щодо виконання ними вимог нормативно -</w:t>
        <w:br/>
        <w:t>правових актів і нормативних документів з захисту інформації;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подавати керуючому справами виконавчого комітету Покровської міської</w:t>
        <w:br/>
        <w:t>ради пропозиції щодо призупинення процесу обробки інформації, заборони</w:t>
        <w:br/>
        <w:t>обробки, зміни режимів обробки, тощо у випадку виявлення порушень</w:t>
        <w:br/>
        <w:t>політики безпеки або у випадку виникнення реальної загрози порушення</w:t>
        <w:br/>
        <w:t>безпеки;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складати і подавати керуючому справами виконавчого комітету</w:t>
        <w:br/>
        <w:t>Покровської міської ради акти щодо виявлених порушень політики</w:t>
        <w:br/>
        <w:t>безпеки, готувати рекомендації щодо їхнього усунення;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ініціювати проведення службових розслідувань у випадках виявлення</w:t>
        <w:br/>
        <w:t>порушень та брати участь у цих розслідуваннях;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готувати пропозиції щодо залучення на договірній основі до виконання</w:t>
        <w:br/>
        <w:t>робіт з захисту інформації інших організацій, які мають ліцензії на</w:t>
        <w:br/>
        <w:t>відповідний вид діяльності;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готувати пропозиції щодо забезпечення ЦНАП необхідними технічними і</w:t>
        <w:br/>
        <w:t>програмними засобами захисту інформації та іншою спеціальною</w:t>
        <w:br/>
        <w:t>технікою, які дозволені для використання в Україні з метою забезпечення</w:t>
        <w:br/>
        <w:t>захисту інформації.</w:t>
      </w:r>
    </w:p>
    <w:p>
      <w:pPr>
        <w:pStyle w:val="11"/>
        <w:tabs>
          <w:tab w:val="clear" w:pos="708"/>
          <w:tab w:val="left" w:pos="750" w:leader="none"/>
        </w:tabs>
        <w:ind w:left="76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bookmarkStart w:id="16" w:name="bookmark28"/>
      <w:r>
        <w:rPr/>
        <w:t xml:space="preserve">Обов’язки </w:t>
      </w:r>
      <w:r>
        <w:rPr>
          <w:lang w:val="ru-RU" w:eastAsia="ru-RU" w:bidi="ru-RU"/>
        </w:rPr>
        <w:t>ВО</w:t>
      </w:r>
      <w:bookmarkEnd w:id="16"/>
    </w:p>
    <w:p>
      <w:pPr>
        <w:pStyle w:val="11"/>
        <w:ind w:firstLine="40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зобов’язана: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50" w:leader="none"/>
        </w:tabs>
        <w:spacing w:before="0" w:after="160"/>
        <w:ind w:left="760" w:hanging="360"/>
        <w:jc w:val="both"/>
        <w:rPr/>
      </w:pPr>
      <w:r>
        <w:rPr/>
        <w:t>організовувати забезпечення повноти та якісного виконання організаційно -</w:t>
        <w:br/>
        <w:t>технічних заходів з захисту інформації в АС ЦНАП;доводити до користувачів АС ЦНАП інформацію про зміни в галузі захисту</w:t>
        <w:br/>
        <w:t>інформації, які їх стосуються;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здійснювати контрольні перевірки стану захищеності інформації в АС</w:t>
        <w:br/>
        <w:t>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сприяти і, у разі необхідності, брати безпосередню участь у проведенні</w:t>
        <w:br/>
        <w:t>вищими органами перевірок стану захищеності інформації в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firstLine="380"/>
        <w:jc w:val="both"/>
        <w:rPr/>
      </w:pPr>
      <w:r>
        <w:rPr/>
        <w:t>АС 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подавати керуючому справами виконавчого комітету Покровської міської</w:t>
        <w:br/>
        <w:t>ради звіт про стан захищеності інформації в АС 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негайно повідомляти керуючого справами виконавчого комітету</w:t>
        <w:br/>
        <w:t>Покровської міської ради про виявлені атаки та викритих порушників.</w:t>
      </w:r>
    </w:p>
    <w:p>
      <w:pPr>
        <w:pStyle w:val="11"/>
        <w:tabs>
          <w:tab w:val="clear" w:pos="708"/>
          <w:tab w:val="left" w:pos="789" w:leader="none"/>
        </w:tabs>
        <w:ind w:left="74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0" w:leader="none"/>
        </w:tabs>
        <w:spacing w:before="0" w:after="0"/>
        <w:jc w:val="both"/>
        <w:rPr/>
      </w:pPr>
      <w:bookmarkStart w:id="17" w:name="bookmark30"/>
      <w:r>
        <w:rPr/>
        <w:t>Відповідальність</w:t>
      </w:r>
      <w:bookmarkEnd w:id="17"/>
    </w:p>
    <w:p>
      <w:pPr>
        <w:pStyle w:val="11"/>
        <w:spacing w:before="0" w:after="320"/>
        <w:ind w:firstLine="400"/>
        <w:jc w:val="both"/>
        <w:rPr/>
      </w:pPr>
      <w:r>
        <w:rPr>
          <w:lang w:eastAsia="ru-RU" w:bidi="ru-RU"/>
        </w:rPr>
        <w:t xml:space="preserve">ВО </w:t>
      </w:r>
      <w:r>
        <w:rPr/>
        <w:t>виконавчого комітету Покровської міської ради за невиконання або</w:t>
        <w:br/>
        <w:t>неналежне виконання службових обов’язків, допущені ним порушення</w:t>
        <w:br/>
        <w:t>встановленого порядку захисту інформації в АС ЦНАП несе відповідальність</w:t>
        <w:br/>
        <w:t>згідно з законодавством України.</w:t>
      </w:r>
    </w:p>
    <w:p>
      <w:pPr>
        <w:pStyle w:val="12"/>
        <w:keepNext w:val="true"/>
        <w:keepLines/>
        <w:numPr>
          <w:ilvl w:val="0"/>
          <w:numId w:val="2"/>
        </w:numPr>
        <w:spacing w:before="0" w:after="0"/>
        <w:jc w:val="both"/>
        <w:rPr/>
      </w:pPr>
      <w:bookmarkStart w:id="18" w:name="bookmark32"/>
      <w:r>
        <w:rPr/>
        <w:t xml:space="preserve">Взаємодія </w:t>
      </w:r>
      <w:r>
        <w:rPr>
          <w:lang w:eastAsia="ru-RU" w:bidi="ru-RU"/>
        </w:rPr>
        <w:t xml:space="preserve">ВО </w:t>
      </w:r>
      <w:r>
        <w:rPr/>
        <w:t>з іншими підрозділами виконавчого комітету</w:t>
        <w:br/>
        <w:t>Покровської міської ради та зовнішніми організаціями</w:t>
      </w:r>
      <w:bookmarkEnd w:id="18"/>
    </w:p>
    <w:p>
      <w:pPr>
        <w:pStyle w:val="11"/>
        <w:numPr>
          <w:ilvl w:val="1"/>
          <w:numId w:val="2"/>
        </w:numPr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здійснює свою діяльність у взаємодії з науковими, виробничими та</w:t>
        <w:br/>
        <w:t>іншими організаціями, державними органами та установами, що займаються</w:t>
        <w:br/>
        <w:t>питаннями захисту інформації.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/>
        <w:t xml:space="preserve">Заходи щодо захисту інформації в АС ЦНАП повинні бути узгоджені </w:t>
      </w:r>
      <w:r>
        <w:rPr>
          <w:lang w:eastAsia="ru-RU" w:bidi="ru-RU"/>
        </w:rPr>
        <w:t xml:space="preserve">ВО </w:t>
      </w:r>
      <w:r>
        <w:rPr/>
        <w:t>з</w:t>
        <w:br/>
        <w:t>заходами із адміністрування.</w:t>
      </w:r>
    </w:p>
    <w:p>
      <w:pPr>
        <w:pStyle w:val="11"/>
        <w:ind w:firstLine="380"/>
        <w:rPr/>
      </w:pPr>
      <w:r>
        <w:rPr>
          <w:lang w:val="ru-RU" w:eastAsia="ru-RU" w:bidi="ru-RU"/>
        </w:rPr>
        <w:t xml:space="preserve">ВО </w:t>
      </w:r>
      <w:r>
        <w:rPr/>
        <w:t>взаємодіє, узгоджує свою діяльність та встановлює зв’язки з: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іншими структурними підрозділами виконавчого комітету Покровської</w:t>
        <w:br/>
        <w:t>міської ради;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зовнішніми організаціями, які є партнерами, постачальниками,</w:t>
        <w:br/>
        <w:t>виконавцями робіт;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spacing w:before="0" w:after="320"/>
        <w:ind w:left="740" w:hanging="340"/>
        <w:jc w:val="both"/>
        <w:rPr/>
      </w:pPr>
      <w:r>
        <w:rPr/>
        <w:t>науковими, виробничими організаціями, державними органами і</w:t>
        <w:br/>
        <w:t>установами, іншими суб’єктами діяльності у сфері надання</w:t>
        <w:br/>
        <w:t>адміністративних послуг та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jc w:val="both"/>
        <w:rPr/>
      </w:pPr>
      <w:bookmarkStart w:id="19" w:name="bookmark34"/>
      <w:r>
        <w:rPr/>
        <w:t xml:space="preserve">Організація роботи </w:t>
      </w:r>
      <w:r>
        <w:rPr>
          <w:lang w:val="ru-RU" w:eastAsia="ru-RU" w:bidi="ru-RU"/>
        </w:rPr>
        <w:t>ВО</w:t>
      </w:r>
      <w:bookmarkEnd w:id="19"/>
    </w:p>
    <w:p>
      <w:pPr>
        <w:pStyle w:val="11"/>
        <w:spacing w:lineRule="auto" w:line="276"/>
        <w:ind w:firstLine="400"/>
        <w:jc w:val="both"/>
        <w:rPr/>
      </w:pPr>
      <w:r>
        <w:rPr>
          <w:lang w:eastAsia="ru-RU" w:bidi="ru-RU"/>
        </w:rPr>
        <w:t xml:space="preserve">ВО </w:t>
      </w:r>
      <w:r>
        <w:rPr/>
        <w:t>здійснює свою роботу з реалізації основних організаційних та</w:t>
        <w:br/>
        <w:t>організаційно-технічних заходів з створення і забезпечення функціонування КСЗІ</w:t>
        <w:br/>
        <w:t>у відповідності з розпорядженнями міського голови, Планом захисту інформації в</w:t>
        <w:br/>
        <w:t>АС ЦНАП та календарними планами робіт.</w:t>
      </w:r>
    </w:p>
    <w:p>
      <w:pPr>
        <w:pStyle w:val="11"/>
        <w:spacing w:lineRule="auto" w:line="276"/>
        <w:ind w:firstLine="400"/>
        <w:jc w:val="both"/>
        <w:rPr/>
      </w:pPr>
      <w:r>
        <w:rPr/>
      </w:r>
    </w:p>
    <w:p>
      <w:pPr>
        <w:pStyle w:val="11"/>
        <w:spacing w:lineRule="auto" w:line="276"/>
        <w:rPr>
          <w:lang w:eastAsia="ru-RU" w:bidi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 wp14:anchorId="37393F58">
                <wp:simplePos x="0" y="0"/>
                <wp:positionH relativeFrom="page">
                  <wp:posOffset>5563870</wp:posOffset>
                </wp:positionH>
                <wp:positionV relativeFrom="paragraph">
                  <wp:posOffset>215900</wp:posOffset>
                </wp:positionV>
                <wp:extent cx="1713230" cy="216535"/>
                <wp:effectExtent l="0" t="0" r="0" b="0"/>
                <wp:wrapSquare wrapText="left"/>
                <wp:docPr id="9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Віталій  МАКАРОВ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438.1pt;margin-top:17pt;width:134.85pt;height:17pt;mso-wrap-style:square;v-text-anchor:top;mso-position-horizontal-relative:page" wp14:anchorId="37393F5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Віталій  МАКАРОВ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/>
        <w:t xml:space="preserve">В.о. начальника відділу </w:t>
      </w:r>
      <w:r>
        <w:rPr>
          <w:lang w:eastAsia="ru-RU" w:bidi="ru-RU"/>
        </w:rPr>
        <w:t xml:space="preserve">цифрового розвитку, </w:t>
      </w:r>
    </w:p>
    <w:p>
      <w:pPr>
        <w:pStyle w:val="11"/>
        <w:spacing w:lineRule="auto" w:line="276"/>
        <w:rPr>
          <w:lang w:eastAsia="ru-RU" w:bidi="ru-RU"/>
        </w:rPr>
      </w:pPr>
      <w:r>
        <w:rPr/>
        <w:t xml:space="preserve">програмно-технічного </w:t>
      </w:r>
      <w:r>
        <w:rPr>
          <w:lang w:eastAsia="ru-RU" w:bidi="ru-RU"/>
        </w:rPr>
        <w:t>забезпечення</w:t>
      </w:r>
    </w:p>
    <w:p>
      <w:pPr>
        <w:pStyle w:val="11"/>
        <w:spacing w:before="0" w:after="320"/>
        <w:rPr/>
      </w:pPr>
      <w:r>
        <w:rPr/>
        <w:t xml:space="preserve">і </w:t>
      </w:r>
      <w:r>
        <w:rPr>
          <w:lang w:eastAsia="ru-RU" w:bidi="ru-RU"/>
        </w:rPr>
        <w:t xml:space="preserve">захисту </w:t>
      </w:r>
      <w:r>
        <w:rPr/>
        <w:t>інформації</w:t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23.05.2024 №Р-80/06-34-24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СКЛАД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комісії з технічного захисту інформації АС ЦНАП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Голова комісії: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ШУЛЬГА Олена - Керуючий справами виконавчого комітету Покровської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міської ради.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Члени комісії: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Інна КЛОЧКОВСЬКА - Адміністратор - керівник Центру з надання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адміністративних послуг виконавчого комітету Покровської міської ради;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 xml:space="preserve">Віталій МАКАРОВ - В.о. начальника відділу відділу цифрового розвитку,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програмно-технічного забезпечення і захисту інформації;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Віталій КРАВЧЕНКО – В.о начальника відділу з питань надзвичайних ситуацій та цивільного захисту населення.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В.о. начальника відділу цифрового розвитку,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програмно-технічного забезпечення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захисту інформації</w:t>
        <w:tab/>
        <w:t xml:space="preserve">                                                                 Віталій МАКАРОВ</w:t>
      </w:r>
    </w:p>
    <w:sectPr>
      <w:headerReference w:type="default" r:id="rId4"/>
      <w:type w:val="nextPage"/>
      <w:pgSz w:w="11906" w:h="16838"/>
      <w:pgMar w:left="1612" w:right="352" w:gutter="0" w:header="134" w:top="56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12065" distL="0" distR="0" simplePos="0" locked="0" layoutInCell="0" allowOverlap="1" relativeHeight="2">
              <wp:simplePos x="0" y="0"/>
              <wp:positionH relativeFrom="page">
                <wp:posOffset>4200525</wp:posOffset>
              </wp:positionH>
              <wp:positionV relativeFrom="page">
                <wp:posOffset>400050</wp:posOffset>
              </wp:positionV>
              <wp:extent cx="1466850" cy="407670"/>
              <wp:effectExtent l="0" t="0" r="0" b="12065"/>
              <wp:wrapNone/>
              <wp:docPr id="7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40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330.75pt;margin-top:31.5pt;width:115.45pt;height:32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1" w:customStyle="1">
    <w:name w:val="Колонтитул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Другое_"/>
    <w:basedOn w:val="DefaultParagraphFont"/>
    <w:link w:val="Style2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Оглавление_"/>
    <w:basedOn w:val="DefaultParagraphFont"/>
    <w:link w:val="Style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>
    <w:name w:val="Hyperlink"/>
    <w:rPr>
      <w:color w:val="000080"/>
      <w:u w:val="single"/>
    </w:rPr>
  </w:style>
  <w:style w:type="character" w:styleId="Style18" w:customStyle="1">
    <w:name w:val="Посилання покажчика"/>
    <w:qFormat/>
    <w:rPr/>
  </w:style>
  <w:style w:type="character" w:styleId="Style19" w:customStyle="1">
    <w:name w:val="Нижний колонтитул Знак"/>
    <w:basedOn w:val="DefaultParagraphFont"/>
    <w:uiPriority w:val="99"/>
    <w:qFormat/>
    <w:rsid w:val="007466db"/>
    <w:rPr>
      <w:color w:val="00000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Основной текст1"/>
    <w:basedOn w:val="Normal"/>
    <w:link w:val="Style14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pPr>
      <w:spacing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2" w:customStyle="1">
    <w:name w:val="Основной текст (2)"/>
    <w:basedOn w:val="Normal"/>
    <w:link w:val="2"/>
    <w:qFormat/>
    <w:pPr>
      <w:spacing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23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Style27" w:customStyle="1">
    <w:name w:val="Оглавление"/>
    <w:basedOn w:val="Normal"/>
    <w:link w:val="Style16"/>
    <w:qFormat/>
    <w:pPr>
      <w:spacing w:before="0" w:after="160"/>
    </w:pPr>
    <w:rPr>
      <w:rFonts w:ascii="Times New Roman" w:hAnsi="Times New Roman" w:eastAsia="Times New Roman" w:cs="Times New Roman"/>
      <w:sz w:val="28"/>
      <w:szCs w:val="28"/>
    </w:rPr>
  </w:style>
  <w:style w:type="paragraph" w:styleId="Style28" w:customStyle="1">
    <w:name w:val="Вміст рамки"/>
    <w:basedOn w:val="Normal"/>
    <w:qFormat/>
    <w:pPr/>
    <w:rPr/>
  </w:style>
  <w:style w:type="paragraph" w:styleId="Style29" w:customStyle="1">
    <w:name w:val="Верхній і нижній колонтитули"/>
    <w:basedOn w:val="Normal"/>
    <w:qFormat/>
    <w:pPr/>
    <w:rPr/>
  </w:style>
  <w:style w:type="paragraph" w:styleId="Style30">
    <w:name w:val="Header"/>
    <w:basedOn w:val="Style29"/>
    <w:pPr/>
    <w:rPr/>
  </w:style>
  <w:style w:type="paragraph" w:styleId="Style31">
    <w:name w:val="Footer"/>
    <w:basedOn w:val="Normal"/>
    <w:link w:val="Style19"/>
    <w:uiPriority w:val="99"/>
    <w:unhideWhenUsed/>
    <w:rsid w:val="007466d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FF4E-D0DE-4EF9-AAEE-8FF29B1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LibreOffice/7.4.3.2$Windows_X86_64 LibreOffice_project/1048a8393ae2eeec98dff31b5c133c5f1d08b890</Application>
  <AppVersion>15.0000</AppVersion>
  <Pages>10</Pages>
  <Words>2097</Words>
  <Characters>14736</Characters>
  <CharactersWithSpaces>17166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2024-05-22T09:34:00Z</dcterms:created>
  <dc:creator>*</dc:creator>
  <dc:description/>
  <dc:language>uk-UA</dc:language>
  <cp:lastModifiedBy/>
  <dcterms:modified xsi:type="dcterms:W3CDTF">2024-07-17T12:01:38Z</dcterms:modified>
  <cp:revision>36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