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 xml:space="preserve">РІШЕННЯ </w:t>
      </w:r>
    </w:p>
    <w:p>
      <w:pPr>
        <w:pStyle w:val="21"/>
        <w:ind w:hanging="0"/>
        <w:rPr/>
      </w:pPr>
      <w:r>
        <w:rPr>
          <w:b w:val="false"/>
          <w:bCs w:val="false"/>
          <w:sz w:val="28"/>
          <w:szCs w:val="28"/>
        </w:rPr>
        <w:t xml:space="preserve">24.01.2024  </w:t>
      </w:r>
      <w:r>
        <w:rPr>
          <w:b/>
          <w:bCs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№76/06-53-24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17"/>
        <w:spacing w:before="0" w:after="0"/>
        <w:jc w:val="center"/>
        <w:rPr/>
      </w:pPr>
      <w:r>
        <w:rPr>
          <w:rFonts w:eastAsia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114" w:after="314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 xml:space="preserve">встановлення опіки 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Розглянувши заяву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 народження, який проживає за адресою: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 встановив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  <w:t>ХХХХХХ, ХХХХХХ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 виявив бажання бути опікуном двоюрідної сестри,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малолітньої ХХХХХХ, ХХХХХХ року народження, яка за рішенням виконавчого комітету Покровської міської ради Дніпропетровської області від ХХХХХХ №ХХХХХХ має статус дитини, позбавленої батьківського піклування. </w:t>
      </w:r>
    </w:p>
    <w:p>
      <w:pPr>
        <w:pStyle w:val="HTML1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Мати дитини,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померла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(повторне свідоцтво про смерть, серія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видане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).</w:t>
      </w:r>
    </w:p>
    <w:p>
      <w:pPr>
        <w:pStyle w:val="HTML1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Батько дитини,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має високий ступінь втрати здоров’я внаслідок тривалої хвороби, що спричиняє повну нездатність до самообслуговування та залежність від інших осіб і перешкоджає виконанню батьківських обов’язків (висновок лікарсько-консультативної комісії закладу охорони здоров’я про наявність у батька, матері дитини тривалої хвороби, яка перешкоджає виконанню батьківських обов’язків, виданий КП «Центральна міська лікарня Покровської міської ради Дніпропетровської області»).</w:t>
      </w:r>
    </w:p>
    <w:p>
      <w:pPr>
        <w:pStyle w:val="Normal"/>
        <w:spacing w:lineRule="auto" w:line="240" w:before="0" w:after="143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Враховуючи  вищевикладене, 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№866 «Питання діяльності органів опіки та піклування, пов’язаної із захистом прав дитини», враховуючи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висновок служби у справах дітей виконавчого комітету Покровської міської ради Дніпропетровської області від 15.01.2024 №ССД-94 «Про доцільність встановлення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ХХХХХХ, ХХХХХХ року народження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опіки над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малолітньою ХХХХХХ, ХХХХХХ року народження та відповідність її інтересам дитини»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на підставі протоколу комісії з питань захисту прав дитини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від 18.01.2024 №3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>
      <w:pPr>
        <w:pStyle w:val="Style17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Style17"/>
        <w:jc w:val="both"/>
        <w:rPr/>
      </w:pPr>
      <w:r>
        <w:rPr>
          <w:rFonts w:eastAsia="Times New Roman"/>
          <w:b/>
          <w:kern w:val="0"/>
          <w:sz w:val="28"/>
          <w:szCs w:val="28"/>
          <w:lang w:eastAsia="ru-RU"/>
        </w:rPr>
        <w:tab/>
      </w:r>
      <w:r>
        <w:rPr>
          <w:rFonts w:eastAsia="Times New Roman"/>
          <w:kern w:val="0"/>
          <w:sz w:val="28"/>
          <w:szCs w:val="28"/>
          <w:lang w:eastAsia="ru-RU"/>
        </w:rPr>
        <w:t xml:space="preserve">1. Встановити опіку над </w:t>
      </w:r>
      <w:r>
        <w:rPr>
          <w:rFonts w:eastAsia="Calibri"/>
          <w:kern w:val="0"/>
          <w:sz w:val="28"/>
          <w:szCs w:val="28"/>
          <w:lang w:eastAsia="ru-RU"/>
        </w:rPr>
        <w:t xml:space="preserve">дитиною, малолітньою </w:t>
      </w:r>
      <w:r>
        <w:rPr>
          <w:rFonts w:eastAsia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171" w:after="171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 Призначити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ХХХХХХ, ХХХХХХ року народження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опікуном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малолітньої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ХХХХХХ, ХХХХХХ року народження.</w:t>
      </w:r>
    </w:p>
    <w:p>
      <w:pPr>
        <w:pStyle w:val="Style17"/>
        <w:spacing w:before="0" w:after="0"/>
        <w:jc w:val="both"/>
        <w:rPr/>
      </w:pPr>
      <w:r>
        <w:rPr>
          <w:rFonts w:eastAsia="Times New Roman"/>
          <w:kern w:val="0"/>
          <w:sz w:val="28"/>
          <w:szCs w:val="28"/>
          <w:lang w:eastAsia="ru-RU"/>
        </w:rPr>
        <w:tab/>
        <w:t>3. Визначити місце проживання д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итини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за місцем проживання опікуна</w:t>
      </w:r>
      <w:r>
        <w:rPr>
          <w:rFonts w:eastAsia="Calibri"/>
          <w:kern w:val="0"/>
          <w:sz w:val="28"/>
          <w:szCs w:val="28"/>
          <w:lang w:eastAsia="ru-RU"/>
        </w:rPr>
        <w:t>.</w:t>
      </w:r>
    </w:p>
    <w:p>
      <w:pPr>
        <w:pStyle w:val="Normal"/>
        <w:suppressAutoHyphens w:val="false"/>
        <w:spacing w:lineRule="auto" w:line="240" w:before="171" w:after="171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4. Покласти персональну відповідальність за життя, здоров'я, фізичний та психологічний розвиток дитини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опікуна,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ХХХХХХ, ХХХХХХ року народження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5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 Службі у справах дітей виконавчого комітету Покровської міської ради Дніпропетровської області (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Дар'я ГОРЧАКОВА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):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здійснювати контроль за умовами проживання та виховання дитини в сім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’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ї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опікуна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на підставі отриманих документів  від закладів та установ міста щорічно готувати звіт про стан утримання, навчання та виховання дитини в сім’ї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опікуна.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6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 Центру соціальних служб Покровської міської ради Дніпропетровської області (Ксенія МАЛЬЦЕВА):</w:t>
      </w:r>
    </w:p>
    <w:p>
      <w:pPr>
        <w:pStyle w:val="Style17"/>
        <w:spacing w:before="0" w:after="0"/>
        <w:jc w:val="both"/>
        <w:rPr/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- здійснювати соціальне супроводження </w:t>
      </w:r>
      <w:r>
        <w:rPr>
          <w:rFonts w:eastAsia="Times New Roman"/>
          <w:kern w:val="0"/>
          <w:sz w:val="28"/>
          <w:szCs w:val="28"/>
          <w:lang w:val="ru-RU" w:eastAsia="ru-RU"/>
        </w:rPr>
        <w:t>дитини</w:t>
      </w:r>
      <w:r>
        <w:rPr>
          <w:rFonts w:eastAsia="Times New Roman"/>
          <w:kern w:val="0"/>
          <w:sz w:val="28"/>
          <w:szCs w:val="28"/>
          <w:lang w:eastAsia="ru-RU"/>
        </w:rPr>
        <w:t>, закріпити за н</w:t>
      </w:r>
      <w:r>
        <w:rPr>
          <w:rFonts w:eastAsia="Times New Roman"/>
          <w:kern w:val="0"/>
          <w:sz w:val="28"/>
          <w:szCs w:val="28"/>
          <w:lang w:val="ru-RU" w:eastAsia="ru-RU"/>
        </w:rPr>
        <w:t>ею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соціального працівника; </w:t>
      </w:r>
    </w:p>
    <w:p>
      <w:pPr>
        <w:pStyle w:val="Style17"/>
        <w:jc w:val="both"/>
        <w:rPr/>
      </w:pPr>
      <w:r>
        <w:rPr>
          <w:sz w:val="28"/>
          <w:szCs w:val="28"/>
        </w:rPr>
        <w:tab/>
        <w:t>- щорічно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супроводу сім’ї відповідно до покладених на Центр завдань.</w:t>
      </w:r>
    </w:p>
    <w:p>
      <w:pPr>
        <w:pStyle w:val="Normal"/>
        <w:spacing w:lineRule="auto" w:line="240" w:before="57" w:after="20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7. Управлінню праці та соціального захисту населення виконавчого комітету Покровської міської ради Дніпропетровської області (Тетяна ІГНАТЮК):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забезпечити призначення та здійснення виплат державної допомоги на дитину згідно чинного законодавства.</w:t>
      </w:r>
    </w:p>
    <w:p>
      <w:pPr>
        <w:pStyle w:val="Normal"/>
        <w:suppressAutoHyphens w:val="false"/>
        <w:spacing w:lineRule="auto" w:line="240" w:before="171" w:after="25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8. КНП «Центр первинної медико-санітарної допомоги Покровської міської ради Дніпропетровської області» (Олена САЛАМАХА): щорічно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супроводження сім’ї відповідно до покладених завдань.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9. Управлінню освіти виконавчого комітету Покровської міської ради (Ольга МАТВЄЄВА):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вжити заходів щодо соціального захисту д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итини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відповідно до своїх повноважень;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щорічно надавати до служби у справах дітей виконавчого комітету Покровської міської ради Дніпропетровської області інформацію про стан виховання, навчання та розвитку дитини.</w:t>
      </w:r>
    </w:p>
    <w:p>
      <w:pPr>
        <w:pStyle w:val="Normal"/>
        <w:spacing w:lineRule="auto" w:line="240" w:before="0" w:after="0"/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10.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Дар'я ГОРЧАКОВА)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контроль — на заступника міського голови Ганну ВІДЯЄВУ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>Міський голова                                                                           Олександр ШАПОВАЛ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ola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6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Appleconverted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2">
    <w:name w:val="Шрифт абзацу за замовчуванням2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HTML1" w:customStyle="1">
    <w:name w:val="Стандартний HTML1"/>
    <w:basedOn w:val="Normal"/>
    <w:qFormat/>
    <w:pPr/>
    <w:rPr>
      <w:rFonts w:ascii="Consolas" w:hAnsi="Consolas" w:cs="Consolas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Style25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13">
    <w:name w:val="Назва об'єкта1"/>
    <w:basedOn w:val="Normal"/>
    <w:qFormat/>
    <w:pPr>
      <w:spacing w:before="120" w:after="120"/>
    </w:pPr>
    <w:rPr>
      <w:i/>
      <w:iCs/>
    </w:rPr>
  </w:style>
  <w:style w:type="paragraph" w:styleId="22">
    <w:name w:val="Назва об'єкта2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LibreOffice/7.4.3.2$Windows_X86_64 LibreOffice_project/1048a8393ae2eeec98dff31b5c133c5f1d08b890</Application>
  <AppVersion>15.0000</AppVersion>
  <Pages>3</Pages>
  <Words>547</Words>
  <Characters>3916</Characters>
  <CharactersWithSpaces>4611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2024-01-26T15:32:20Z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