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8940" cy="58928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№71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/06-53-24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Про виведення ХХХХХХ, ХХХХХХ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року народження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Розглянувши заяву ХХХХХХ, ХХХХХХ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708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ХХХХХХ, ХХХХХХ року народження є особою з числа дітей-сиріт, дітей, позбавлених батьківського піклування (рішення виконавчого комітету Покровської міської ради Дніпропетровської області від ХХХХХХ №ХХХХХХ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7"/>
          <w:szCs w:val="27"/>
          <w:lang w:val="uk-UA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7"/>
          <w:szCs w:val="27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7"/>
          <w:szCs w:val="27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7"/>
          <w:szCs w:val="27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7"/>
          <w:szCs w:val="27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7"/>
          <w:szCs w:val="27"/>
          <w:lang w:val="uk-UA" w:eastAsia="ru-RU"/>
        </w:rPr>
        <w:t xml:space="preserve">ХХХХХХ, ХХХХХХ року народження </w:t>
      </w:r>
      <w:r>
        <w:rPr>
          <w:rFonts w:eastAsia="Times New Roman" w:ascii="Times New Roman" w:hAnsi="Times New Roman"/>
          <w:color w:val="000000"/>
          <w:sz w:val="27"/>
          <w:szCs w:val="27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>
      <w:pPr>
        <w:pStyle w:val="Normal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Згідно письмової заяви ХХХХХХ, ХХХХХХ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від ХХХХХХ №ХХХХХХ, останній просить вивести його з числа вихованців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у зв'язку з досягненням повноліття.</w:t>
      </w:r>
    </w:p>
    <w:p>
      <w:pPr>
        <w:pStyle w:val="Normal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Враховуючи вищевикладене, керуючись підпунктом 4 пункту «б» частини першої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письмової заяви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ХХХХХХ, 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/>
        <w:ind w:firstLine="708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</w:rPr>
        <w:t xml:space="preserve">Вивести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ХХХХХХ, ХХХХХХ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року народження</w:t>
      </w:r>
      <w:r>
        <w:rPr>
          <w:rFonts w:ascii="Times New Roman" w:hAnsi="Times New Roman"/>
          <w:sz w:val="27"/>
          <w:szCs w:val="27"/>
        </w:rPr>
        <w:t xml:space="preserve"> з числа вихованців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ind w:firstLine="708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2.Визнати таким, що втратило чинність рішення виконавчого комітету Покровської міської ради Дніпропетровської області від ХХХХХХ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 «Про влаштування неповнолітнього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ab/>
      </w:r>
      <w:r>
        <w:rPr>
          <w:rStyle w:val="1"/>
          <w:rFonts w:eastAsia="Times New Roman" w:ascii="Times New Roman" w:hAnsi="Times New Roman"/>
          <w:color w:val="000000"/>
          <w:sz w:val="27"/>
          <w:szCs w:val="27"/>
          <w:lang w:eastAsia="ru-RU"/>
        </w:rPr>
        <w:t>3</w:t>
      </w:r>
      <w:r>
        <w:rPr>
          <w:rStyle w:val="1"/>
          <w:rFonts w:eastAsia="Times New Roman" w:ascii="Times New Roman" w:hAnsi="Times New Roman"/>
          <w:color w:val="000000"/>
          <w:sz w:val="27"/>
          <w:szCs w:val="27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7"/>
          <w:szCs w:val="27"/>
          <w:lang w:val="ru-RU" w:eastAsia="ru-RU"/>
        </w:rPr>
        <w:t>Ганну</w:t>
      </w:r>
      <w:r>
        <w:rPr>
          <w:rStyle w:val="1"/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В</w:t>
      </w:r>
      <w:r>
        <w:rPr>
          <w:rStyle w:val="1"/>
          <w:rFonts w:eastAsia="Times New Roman" w:ascii="Times New Roman" w:hAnsi="Times New Roman"/>
          <w:color w:val="000000"/>
          <w:sz w:val="27"/>
          <w:szCs w:val="27"/>
          <w:lang w:val="ru-RU" w:eastAsia="ru-RU"/>
        </w:rPr>
        <w:t>ІДЯЄВУ.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7"/>
          <w:szCs w:val="27"/>
        </w:rPr>
      </w:pPr>
      <w:r>
        <w:rPr/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993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LibreOffice/7.4.3.2$Windows_X86_64 LibreOffice_project/1048a8393ae2eeec98dff31b5c133c5f1d08b890</Application>
  <AppVersion>15.0000</AppVersion>
  <Pages>2</Pages>
  <Words>319</Words>
  <Characters>2380</Characters>
  <CharactersWithSpaces>2831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2023-11-24T13:13:00Z</dcterms:created>
  <dc:creator>Покров Виконком</dc:creator>
  <dc:description/>
  <dc:language>uk-UA</dc:language>
  <cp:lastModifiedBy/>
  <cp:lastPrinted>2024-06-19T08:12:00Z</cp:lastPrinted>
  <dcterms:modified xsi:type="dcterms:W3CDTF">2024-10-28T09:43:31Z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