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48CF" w:rsidRDefault="000E7307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3.95pt;margin-top:-24.45pt;width:100.5pt;height:21pt;z-index:251658240">
            <v:textbox>
              <w:txbxContent>
                <w:p w:rsidR="000E7307" w:rsidRDefault="000E7307">
                  <w:r>
                    <w:t>Копія</w:t>
                  </w:r>
                </w:p>
              </w:txbxContent>
            </v:textbox>
          </v:shape>
        </w:pict>
      </w:r>
      <w:r w:rsidR="00192389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4495" cy="58483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96" t="-358" r="-496" b="-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389">
        <w:rPr>
          <w:b/>
          <w:bCs/>
          <w:sz w:val="28"/>
          <w:szCs w:val="28"/>
        </w:rPr>
        <w:t>ВИКОНАВЧИЙ КОМІТЕТ ПОКРОВСЬКОЇ МІСЬКОЇ РАДИ</w:t>
      </w:r>
    </w:p>
    <w:p w:rsidR="000D48CF" w:rsidRDefault="00192389">
      <w:pPr>
        <w:pStyle w:val="a8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D48CF" w:rsidRDefault="000D48CF">
      <w:pPr>
        <w:pStyle w:val="a8"/>
        <w:spacing w:after="0"/>
        <w:jc w:val="center"/>
        <w:rPr>
          <w:b/>
          <w:bCs/>
          <w:sz w:val="12"/>
          <w:szCs w:val="12"/>
        </w:rPr>
      </w:pPr>
    </w:p>
    <w:p w:rsidR="000D48CF" w:rsidRDefault="00192389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0D48CF" w:rsidRDefault="005D6CFA">
      <w:pPr>
        <w:pStyle w:val="2"/>
        <w:ind w:firstLine="0"/>
        <w:jc w:val="left"/>
      </w:pPr>
      <w:r w:rsidRPr="005D6CFA">
        <w:rPr>
          <w:bCs/>
          <w:sz w:val="28"/>
          <w:szCs w:val="28"/>
        </w:rPr>
        <w:t>22.11.2023</w:t>
      </w:r>
      <w:r w:rsidR="00192389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     </w:t>
      </w:r>
      <w:proofErr w:type="spellStart"/>
      <w:r w:rsidR="00192389">
        <w:rPr>
          <w:sz w:val="20"/>
        </w:rPr>
        <w:t>м.Покров</w:t>
      </w:r>
      <w:proofErr w:type="spellEnd"/>
      <w:r w:rsidR="00192389">
        <w:rPr>
          <w:sz w:val="20"/>
        </w:rPr>
        <w:t xml:space="preserve">  </w:t>
      </w:r>
      <w:r w:rsidR="00192389">
        <w:rPr>
          <w:b/>
          <w:bCs/>
          <w:sz w:val="28"/>
          <w:szCs w:val="28"/>
        </w:rPr>
        <w:t xml:space="preserve">                               </w:t>
      </w:r>
      <w:r w:rsidR="00192389">
        <w:rPr>
          <w:sz w:val="28"/>
          <w:szCs w:val="28"/>
        </w:rPr>
        <w:t xml:space="preserve">  №</w:t>
      </w:r>
      <w:r>
        <w:rPr>
          <w:sz w:val="28"/>
          <w:szCs w:val="28"/>
        </w:rPr>
        <w:t>701/06-53-23</w:t>
      </w:r>
      <w:r w:rsidR="00192389">
        <w:rPr>
          <w:b/>
          <w:bCs/>
          <w:sz w:val="28"/>
          <w:szCs w:val="28"/>
        </w:rPr>
        <w:t xml:space="preserve"> </w:t>
      </w:r>
    </w:p>
    <w:p w:rsidR="000D48CF" w:rsidRDefault="000D48CF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0D48CF" w:rsidRPr="005D6CFA" w:rsidRDefault="000D48C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D48CF" w:rsidRDefault="00192389">
      <w:pPr>
        <w:pStyle w:val="af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 xml:space="preserve">Про затвердження умов оренди частини нежитлової будівлі загальною площею </w:t>
      </w:r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 xml:space="preserve">63,19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>кв.м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 xml:space="preserve">., розташованої по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>вул.Партизанська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 xml:space="preserve">, 71 в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>м.Покров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>, включеної до Переліку першого типу</w:t>
      </w:r>
    </w:p>
    <w:p w:rsidR="000D48CF" w:rsidRDefault="000D48CF">
      <w:pPr>
        <w:pStyle w:val="af"/>
        <w:widowControl w:val="0"/>
        <w:tabs>
          <w:tab w:val="left" w:pos="4488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0D48CF" w:rsidRDefault="00192389">
      <w:pPr>
        <w:tabs>
          <w:tab w:val="left" w:pos="44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>Розглянувши заяву потенційного орендаря Громадської організації «Шахи для життя» (ID заяви:</w:t>
      </w:r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 </w:t>
      </w:r>
      <w:hyperlink r:id="rId6" w:tgtFrame="_blank">
        <w:r>
          <w:rPr>
            <w:rStyle w:val="a5"/>
            <w:rFonts w:ascii="Times New Roman" w:hAnsi="Times New Roman"/>
            <w:bCs/>
            <w:color w:val="00000A"/>
            <w:sz w:val="28"/>
            <w:szCs w:val="28"/>
            <w:u w:val="none"/>
            <w:lang w:eastAsia="en-US" w:bidi="hi-IN"/>
          </w:rPr>
          <w:t>RGLR001-UA-20231107-78724</w:t>
        </w:r>
      </w:hyperlink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) на оренду об’єкта оренди, включеного до Переліку першого типу, подану 07.11.2023 через ЕТС </w:t>
      </w:r>
      <w:proofErr w:type="spellStart"/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>“ProZorro.Продажі”</w:t>
      </w:r>
      <w:proofErr w:type="spellEnd"/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, (ID об'єкта: </w:t>
      </w:r>
      <w:hyperlink r:id="rId7" w:tgtFrame="_blank">
        <w:r>
          <w:rPr>
            <w:rStyle w:val="a5"/>
            <w:rFonts w:ascii="Times New Roman" w:hAnsi="Times New Roman"/>
            <w:bCs/>
            <w:color w:val="00000A"/>
            <w:sz w:val="28"/>
            <w:szCs w:val="28"/>
            <w:u w:val="none"/>
            <w:lang w:eastAsia="en-US" w:bidi="hi-IN"/>
          </w:rPr>
          <w:t>RGL001-UA-20201123-76319</w:t>
        </w:r>
      </w:hyperlink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), враховуючи інформацію </w:t>
      </w:r>
      <w:proofErr w:type="spellStart"/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>балансоутримувача</w:t>
      </w:r>
      <w:proofErr w:type="spellEnd"/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 майна - управління освіти виконавчого комітету Покровської міської ради</w:t>
      </w:r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 відповідно до листа ві</w:t>
      </w:r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>д 14.11.2023 №1473/03.2, керуючись Законом України "Про оренду державного та комунального майна" від 03.10.2019 №</w:t>
      </w:r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157-ІХ, </w:t>
      </w:r>
      <w:proofErr w:type="spellStart"/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>“Порядком</w:t>
      </w:r>
      <w:proofErr w:type="spellEnd"/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 передачі в оренду державного та к</w:t>
      </w:r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омунального </w:t>
      </w:r>
      <w:proofErr w:type="spellStart"/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>майна”</w:t>
      </w:r>
      <w:proofErr w:type="spellEnd"/>
      <w:r>
        <w:rPr>
          <w:rFonts w:ascii="Times New Roman" w:hAnsi="Times New Roman"/>
          <w:bCs/>
          <w:color w:val="00000A"/>
          <w:sz w:val="28"/>
          <w:szCs w:val="28"/>
          <w:lang w:eastAsia="en-US" w:bidi="hi-IN"/>
        </w:rPr>
        <w:t xml:space="preserve">, затвердженим постановою КМУ від 03.06.2020 року №483, </w:t>
      </w:r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>виконавчий комітет</w:t>
      </w:r>
      <w:r>
        <w:rPr>
          <w:rFonts w:ascii="Times New Roman" w:hAnsi="Times New Roman"/>
          <w:color w:val="00000A"/>
          <w:sz w:val="28"/>
          <w:szCs w:val="28"/>
          <w:lang w:eastAsia="en-US" w:bidi="hi-IN"/>
        </w:rPr>
        <w:t xml:space="preserve"> міської ради</w:t>
      </w:r>
    </w:p>
    <w:p w:rsidR="000D48CF" w:rsidRDefault="000D4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8CF" w:rsidRDefault="001923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0D48CF" w:rsidRDefault="000D4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8CF" w:rsidRDefault="00192389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“Частина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нежитлової будівлі, загальною площею 63,19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за адресою: Дніпропетровська область, Нікопольський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вул.Партизанська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71” 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val="uk-UA" w:eastAsia="en-US" w:bidi="hi-IN"/>
        </w:rPr>
        <w:t xml:space="preserve">(ID об'єкта: </w:t>
      </w:r>
      <w:hyperlink r:id="rId8" w:tgtFrame="_blank">
        <w:r>
          <w:rPr>
            <w:rStyle w:val="a5"/>
            <w:rFonts w:ascii="Times New Roman" w:hAnsi="Times New Roman" w:cs="Times New Roman"/>
            <w:bCs/>
            <w:color w:val="00000A"/>
            <w:sz w:val="28"/>
            <w:szCs w:val="28"/>
            <w:u w:val="none"/>
            <w:lang w:val="uk-UA" w:eastAsia="en-US" w:bidi="hi-IN"/>
          </w:rPr>
          <w:t>RGL001-UA-20201123-76319</w:t>
        </w:r>
      </w:hyperlink>
      <w:r>
        <w:rPr>
          <w:rFonts w:ascii="Times New Roman" w:hAnsi="Times New Roman" w:cs="Times New Roman"/>
          <w:bCs/>
          <w:color w:val="00000A"/>
          <w:sz w:val="28"/>
          <w:szCs w:val="28"/>
          <w:lang w:val="uk-UA" w:eastAsia="en-US" w:bidi="hi-IN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передача якого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здійснюється на аукціоні, додаються.</w:t>
      </w:r>
    </w:p>
    <w:p w:rsidR="000D48CF" w:rsidRDefault="00192389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Контроль за виконанням  цього  рішення  покласти  на заступника міського голови Олександра ЧИСТЯКОВА.</w:t>
      </w:r>
    </w:p>
    <w:p w:rsidR="000D48CF" w:rsidRDefault="000D48CF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CF5" w:rsidRDefault="00F91CF5" w:rsidP="00F91CF5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91CF5" w:rsidRDefault="00F91CF5" w:rsidP="00F91CF5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D48CF" w:rsidRDefault="00F91CF5" w:rsidP="00F91CF5">
      <w:pPr>
        <w:widowControl w:val="0"/>
        <w:suppressAutoHyphens w:val="0"/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В.о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. міського голови                                                                 Сергій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КУРАСОВ</w:t>
      </w:r>
      <w:proofErr w:type="spellEnd"/>
    </w:p>
    <w:p w:rsidR="000D48CF" w:rsidRDefault="000D48CF">
      <w:pPr>
        <w:widowControl w:val="0"/>
        <w:suppressAutoHyphens w:val="0"/>
        <w:spacing w:after="0" w:line="240" w:lineRule="auto"/>
        <w:ind w:firstLine="5102"/>
      </w:pPr>
    </w:p>
    <w:p w:rsidR="000D48CF" w:rsidRDefault="000D48CF">
      <w:pPr>
        <w:widowControl w:val="0"/>
        <w:suppressAutoHyphens w:val="0"/>
        <w:spacing w:after="0" w:line="240" w:lineRule="auto"/>
        <w:ind w:firstLine="5102"/>
      </w:pPr>
    </w:p>
    <w:p w:rsidR="000D48CF" w:rsidRDefault="000D48CF">
      <w:pPr>
        <w:widowControl w:val="0"/>
        <w:suppressAutoHyphens w:val="0"/>
        <w:spacing w:after="0" w:line="240" w:lineRule="auto"/>
        <w:ind w:firstLine="5102"/>
      </w:pPr>
    </w:p>
    <w:p w:rsidR="000D48CF" w:rsidRDefault="000D48CF">
      <w:pPr>
        <w:widowControl w:val="0"/>
        <w:suppressAutoHyphens w:val="0"/>
        <w:spacing w:after="0" w:line="240" w:lineRule="auto"/>
        <w:ind w:firstLine="5102"/>
      </w:pPr>
    </w:p>
    <w:p w:rsidR="000D48CF" w:rsidRDefault="000D48CF">
      <w:pPr>
        <w:widowControl w:val="0"/>
        <w:suppressAutoHyphens w:val="0"/>
        <w:spacing w:after="0" w:line="240" w:lineRule="auto"/>
        <w:ind w:firstLine="5102"/>
      </w:pPr>
    </w:p>
    <w:p w:rsidR="000D48CF" w:rsidRDefault="000D48CF">
      <w:pPr>
        <w:widowControl w:val="0"/>
        <w:suppressAutoHyphens w:val="0"/>
        <w:spacing w:after="0" w:line="240" w:lineRule="auto"/>
        <w:ind w:firstLine="5102"/>
      </w:pPr>
    </w:p>
    <w:p w:rsidR="000D48CF" w:rsidRDefault="000D48CF">
      <w:pPr>
        <w:widowControl w:val="0"/>
        <w:suppressAutoHyphens w:val="0"/>
        <w:spacing w:before="114" w:after="114" w:line="240" w:lineRule="auto"/>
        <w:ind w:firstLine="5102"/>
      </w:pPr>
    </w:p>
    <w:p w:rsidR="000D48CF" w:rsidRDefault="000D48CF">
      <w:pPr>
        <w:widowControl w:val="0"/>
        <w:suppressAutoHyphens w:val="0"/>
        <w:spacing w:after="0" w:line="240" w:lineRule="auto"/>
        <w:ind w:firstLine="5102"/>
      </w:pPr>
    </w:p>
    <w:p w:rsidR="000D48CF" w:rsidRDefault="000D48CF">
      <w:pPr>
        <w:widowControl w:val="0"/>
        <w:suppressAutoHyphens w:val="0"/>
        <w:spacing w:after="0" w:line="240" w:lineRule="auto"/>
        <w:ind w:firstLine="5102"/>
      </w:pPr>
    </w:p>
    <w:p w:rsidR="000D48CF" w:rsidRDefault="000D48CF">
      <w:pPr>
        <w:widowControl w:val="0"/>
        <w:spacing w:after="0"/>
        <w:ind w:firstLine="5329"/>
        <w:rPr>
          <w:rFonts w:ascii="Times New Roman" w:hAnsi="Times New Roman"/>
          <w:sz w:val="28"/>
          <w:szCs w:val="28"/>
        </w:rPr>
      </w:pPr>
    </w:p>
    <w:p w:rsidR="000D48CF" w:rsidRDefault="00192389">
      <w:pPr>
        <w:widowControl w:val="0"/>
        <w:spacing w:after="0"/>
        <w:ind w:firstLine="53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AC2E39" w:rsidRDefault="00192389" w:rsidP="00AC2E39">
      <w:pPr>
        <w:pStyle w:val="2"/>
        <w:ind w:firstLine="0"/>
        <w:jc w:val="left"/>
      </w:pPr>
      <w:r>
        <w:rPr>
          <w:sz w:val="28"/>
          <w:szCs w:val="28"/>
        </w:rPr>
        <w:t xml:space="preserve">                                                                            </w:t>
      </w:r>
      <w:r w:rsidR="00AC2E39" w:rsidRPr="005D6CFA">
        <w:rPr>
          <w:bCs/>
          <w:sz w:val="28"/>
          <w:szCs w:val="28"/>
        </w:rPr>
        <w:t>22.11.2023</w:t>
      </w:r>
      <w:r w:rsidR="00AC2E39">
        <w:rPr>
          <w:b/>
          <w:bCs/>
          <w:sz w:val="28"/>
          <w:szCs w:val="28"/>
        </w:rPr>
        <w:t xml:space="preserve">  </w:t>
      </w:r>
      <w:r w:rsidR="00AC2E39">
        <w:rPr>
          <w:sz w:val="28"/>
          <w:szCs w:val="28"/>
        </w:rPr>
        <w:t>№701/06-53-23</w:t>
      </w:r>
      <w:r w:rsidR="00AC2E39">
        <w:rPr>
          <w:b/>
          <w:bCs/>
          <w:sz w:val="28"/>
          <w:szCs w:val="28"/>
        </w:rPr>
        <w:t xml:space="preserve"> </w:t>
      </w:r>
    </w:p>
    <w:p w:rsidR="000D48CF" w:rsidRDefault="00AC2E39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0D48CF" w:rsidRDefault="00192389">
      <w:pPr>
        <w:widowControl w:val="0"/>
        <w:spacing w:after="0"/>
        <w:ind w:firstLine="532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:rsidR="000D48CF" w:rsidRDefault="00192389">
      <w:pPr>
        <w:pStyle w:val="Heading2"/>
        <w:numPr>
          <w:ilvl w:val="1"/>
          <w:numId w:val="2"/>
        </w:num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Умови оренди об</w:t>
      </w:r>
      <w:r>
        <w:rPr>
          <w:rFonts w:ascii="Times New Roman" w:hAnsi="Times New Roman"/>
          <w:sz w:val="28"/>
          <w:szCs w:val="28"/>
        </w:rPr>
        <w:t xml:space="preserve">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нежитлової будівлі, загальною площею 63,19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за адресою: Дніпропетровська область, Нікопольськи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район,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вул.Партизанська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”</w:t>
      </w:r>
    </w:p>
    <w:p w:rsidR="000D48CF" w:rsidRDefault="000D48CF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0D48CF" w:rsidRDefault="00192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Умови, на яких здійснюється оренда об’єкта, включеного до Переліку першого типу, а саме: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нежитлової будівлі, загальною площею 63,19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за адресою: Дніпропетровська область, Нікопольський район,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вул.Партизанська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>
        <w:rPr>
          <w:rFonts w:ascii="Times New Roman" w:hAnsi="Times New Roman"/>
          <w:sz w:val="28"/>
          <w:szCs w:val="28"/>
        </w:rPr>
        <w:t xml:space="preserve"> (далі — Об'єкт оренди):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Розмір стартової орендної плати для: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електронного аукціону – </w:t>
      </w:r>
      <w:r>
        <w:rPr>
          <w:rFonts w:ascii="Times New Roman" w:hAnsi="Times New Roman"/>
          <w:sz w:val="28"/>
          <w:szCs w:val="28"/>
        </w:rPr>
        <w:t>63,19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грн.;</w:t>
      </w:r>
      <w:r>
        <w:rPr>
          <w:rFonts w:ascii="Times New Roman" w:hAnsi="Times New Roman"/>
          <w:sz w:val="28"/>
          <w:szCs w:val="28"/>
        </w:rPr>
        <w:tab/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електронного аукціону із зниженням стартової ціни 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31,60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грн.</w:t>
      </w:r>
      <w:r>
        <w:rPr>
          <w:rFonts w:ascii="Times New Roman" w:hAnsi="Times New Roman"/>
          <w:sz w:val="28"/>
          <w:szCs w:val="28"/>
        </w:rPr>
        <w:t>;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- електронного аукціону за методом покрокового </w:t>
      </w:r>
      <w:r>
        <w:rPr>
          <w:rFonts w:ascii="Times New Roman" w:hAnsi="Times New Roman"/>
          <w:sz w:val="28"/>
          <w:szCs w:val="28"/>
        </w:rPr>
        <w:t>зниження стартової орендної плати та подальшого подання цінових пропозицій –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31,60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грн.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Стартова орендна плата для проведення електронного аукціону встановлена у відповідності до пункту 7 постанови КМУ №634 від 27 травня 2022 року «Про особливості оренди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державного та комунального майна у період воєнного стану» (з розрахунку 1 гривня за 1 кв. метр об’єкта оренди зважаючи на те, що залишкова балансова вартість об’єкта оренди, що є нерухомим майном, є меншою, ніж 10 відсотків його первісної балансової вартос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ті).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Строк оренди - 5 (п’ять) років.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1.3. Розмір гарантійного внеску для участі в електронному аукціоні становить </w:t>
      </w:r>
      <w:r>
        <w:rPr>
          <w:rFonts w:ascii="Times New Roman" w:hAnsi="Times New Roman"/>
          <w:sz w:val="28"/>
          <w:szCs w:val="28"/>
        </w:rPr>
        <w:t>8179,95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грн.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У відповідності до пункту 7 постанови КМУ №634 від 27 травня 2022 року «Про особливості оренди державного та комунального ма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йна у період воєнного стану» гарантійний внесок встановлюється в порядку, визначеному абзацами восьмим - чотирнадцятим пункту 58 Порядку передачі в оренду державного та комунального майна, затвердженого постановою КМУ від 3 червня 2020 р. №483.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Розмір</w:t>
      </w:r>
      <w:r>
        <w:rPr>
          <w:rFonts w:ascii="Times New Roman" w:hAnsi="Times New Roman"/>
          <w:sz w:val="28"/>
          <w:szCs w:val="28"/>
        </w:rPr>
        <w:t xml:space="preserve"> реєстраційного внеску: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670,00</w:t>
      </w:r>
      <w:r>
        <w:rPr>
          <w:rFonts w:ascii="Times New Roman" w:hAnsi="Times New Roman"/>
          <w:sz w:val="28"/>
          <w:szCs w:val="28"/>
        </w:rPr>
        <w:t xml:space="preserve"> грн., що становить 0,1 мінімальної заробітної плати станом на 1 січня поточного року.</w:t>
      </w:r>
      <w:r>
        <w:rPr>
          <w:rFonts w:ascii="Times New Roman" w:hAnsi="Times New Roman"/>
          <w:sz w:val="28"/>
          <w:szCs w:val="28"/>
        </w:rPr>
        <w:tab/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</w:t>
      </w:r>
      <w:r>
        <w:rPr>
          <w:rFonts w:ascii="Times New Roman" w:hAnsi="Times New Roman"/>
          <w:sz w:val="28"/>
          <w:szCs w:val="28"/>
        </w:rPr>
        <w:t xml:space="preserve"> 1 крок.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 w:rsidR="000D48CF" w:rsidRDefault="00192389">
      <w:pPr>
        <w:spacing w:before="57" w:after="5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 Період прийому заяв на участь в електронному аукціоні та період між аукціонами – 14 календарних днів з дати оприлюднення в ЕТС</w:t>
      </w:r>
      <w:r>
        <w:rPr>
          <w:rFonts w:ascii="Times New Roman" w:hAnsi="Times New Roman"/>
          <w:sz w:val="28"/>
          <w:szCs w:val="28"/>
        </w:rPr>
        <w:t xml:space="preserve"> оголошення про передачу майна в оренду.</w:t>
      </w:r>
    </w:p>
    <w:p w:rsidR="000D48CF" w:rsidRDefault="00192389">
      <w:pPr>
        <w:spacing w:after="0" w:line="240" w:lineRule="auto"/>
        <w:jc w:val="both"/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 w:rsidR="000D48CF" w:rsidRDefault="00192389">
      <w:pPr>
        <w:spacing w:after="0" w:line="240" w:lineRule="auto"/>
        <w:jc w:val="both"/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1.9. Цільове призначення Об'єкта оренди: о</w:t>
      </w: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б’єкт оренди може бути використаний за будь-яким цільо</w:t>
      </w: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вим призначенням на розсуд орендаря, за винятком таких цільових призначень:</w:t>
      </w:r>
    </w:p>
    <w:p w:rsidR="000D48CF" w:rsidRDefault="00192389">
      <w:pPr>
        <w:widowControl w:val="0"/>
        <w:spacing w:before="57" w:after="0" w:line="240" w:lineRule="auto"/>
        <w:jc w:val="both"/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-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 w:rsidR="000D48CF" w:rsidRDefault="00192389">
      <w:pPr>
        <w:widowControl w:val="0"/>
        <w:spacing w:before="57" w:after="0" w:line="240" w:lineRule="auto"/>
        <w:jc w:val="both"/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- заклади харчув</w:t>
      </w: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групи;</w:t>
      </w:r>
    </w:p>
    <w:p w:rsidR="000D48CF" w:rsidRDefault="00192389">
      <w:pPr>
        <w:widowControl w:val="0"/>
        <w:spacing w:before="57" w:after="0" w:line="240" w:lineRule="auto"/>
        <w:jc w:val="both"/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 xml:space="preserve">- нічні клуби. Ресторани з нічним режимом роботи (після 22 </w:t>
      </w:r>
      <w:proofErr w:type="spellStart"/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год</w:t>
      </w:r>
      <w:proofErr w:type="spellEnd"/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). Сауни, лазні. Організація концертів т</w:t>
      </w: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 xml:space="preserve">а іншої видовищно-розважальної діяльності. Готелі, </w:t>
      </w:r>
      <w:proofErr w:type="spellStart"/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хостели</w:t>
      </w:r>
      <w:proofErr w:type="spellEnd"/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 xml:space="preserve">, турбази, мотелі, кемпінги, літні будиночки. Комп’ютерні клуби та </w:t>
      </w:r>
      <w:proofErr w:type="spellStart"/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Інтернет-кафе</w:t>
      </w:r>
      <w:proofErr w:type="spellEnd"/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 xml:space="preserve">; </w:t>
      </w:r>
    </w:p>
    <w:p w:rsidR="000D48CF" w:rsidRDefault="00192389">
      <w:pPr>
        <w:widowControl w:val="0"/>
        <w:spacing w:before="57" w:after="0" w:line="240" w:lineRule="auto"/>
        <w:jc w:val="both"/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 xml:space="preserve">- пункти обміну валюти, банкомати, платіжні термінали. Торговельні автомати. Розміщення технічних засобів і антен </w:t>
      </w: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 xml:space="preserve">операторів </w:t>
      </w:r>
      <w:proofErr w:type="spellStart"/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телекомунікацій</w:t>
      </w:r>
      <w:proofErr w:type="spellEnd"/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 w:rsidR="000D48CF" w:rsidRDefault="00192389">
      <w:p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>-</w:t>
      </w:r>
      <w:r>
        <w:rPr>
          <w:rFonts w:ascii="Times New Roman" w:eastAsia="Noto Serif CJK SC" w:hAnsi="Times New Roman"/>
          <w:color w:val="000000"/>
          <w:kern w:val="2"/>
          <w:sz w:val="28"/>
          <w:szCs w:val="28"/>
          <w:lang w:bidi="hi-IN"/>
        </w:rPr>
        <w:t xml:space="preserve"> ритуальні послуги. Громадські вбиральні. Збір і сортування вторинної сировини.</w:t>
      </w:r>
    </w:p>
    <w:p w:rsidR="000D48CF" w:rsidRDefault="000D48CF">
      <w:p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8CF" w:rsidRDefault="0019238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економіки                                                   Тетяна СІДАШОВА</w:t>
      </w:r>
    </w:p>
    <w:sectPr w:rsidR="000D48CF" w:rsidSect="000D48CF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698E"/>
    <w:multiLevelType w:val="multilevel"/>
    <w:tmpl w:val="F3C8F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erif;Times New Roma" w:hAnsi="Liberation Serif;Times New Roma" w:cs="Liberation Serif;Times New Rom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715D9D"/>
    <w:multiLevelType w:val="multilevel"/>
    <w:tmpl w:val="2FAEA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erif;Times New Roma" w:hAnsi="Liberation Serif;Times New Roma" w:cs="Liberation Serif;Times New Rom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0D48CF"/>
    <w:rsid w:val="000D48CF"/>
    <w:rsid w:val="000E7307"/>
    <w:rsid w:val="00552FF9"/>
    <w:rsid w:val="005D6CFA"/>
    <w:rsid w:val="00AC2E39"/>
    <w:rsid w:val="00F9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CF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0D48CF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customStyle="1" w:styleId="WW8Num1z1">
    <w:name w:val="WW8Num1z1"/>
    <w:qFormat/>
    <w:rsid w:val="000D48CF"/>
    <w:rPr>
      <w:rFonts w:ascii="Liberation Serif;Times New Roma" w:hAnsi="Liberation Serif;Times New Roma" w:cs="Liberation Serif;Times New Roma"/>
    </w:rPr>
  </w:style>
  <w:style w:type="character" w:customStyle="1" w:styleId="WW8Num2z1">
    <w:name w:val="WW8Num2z1"/>
    <w:qFormat/>
    <w:rsid w:val="000D48CF"/>
    <w:rPr>
      <w:rFonts w:ascii="Liberation Serif;Times New Roma" w:hAnsi="Liberation Serif;Times New Roma" w:cs="Liberation Serif;Times New Roma"/>
    </w:rPr>
  </w:style>
  <w:style w:type="character" w:customStyle="1" w:styleId="a3">
    <w:name w:val="Основной текст Знак"/>
    <w:qFormat/>
    <w:rsid w:val="000D48CF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0D48CF"/>
    <w:rPr>
      <w:rFonts w:ascii="Times New Roman" w:hAnsi="Times New Roman" w:cs="Times New Roman"/>
      <w:sz w:val="26"/>
      <w:szCs w:val="26"/>
    </w:rPr>
  </w:style>
  <w:style w:type="character" w:styleId="a4">
    <w:name w:val="Emphasis"/>
    <w:qFormat/>
    <w:rsid w:val="000D48CF"/>
    <w:rPr>
      <w:i/>
      <w:iCs/>
    </w:rPr>
  </w:style>
  <w:style w:type="character" w:styleId="a5">
    <w:name w:val="Hyperlink"/>
    <w:rsid w:val="000D48CF"/>
    <w:rPr>
      <w:color w:val="000080"/>
      <w:u w:val="single"/>
    </w:rPr>
  </w:style>
  <w:style w:type="character" w:styleId="a6">
    <w:name w:val="FollowedHyperlink"/>
    <w:rsid w:val="000D48CF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0D48CF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rsid w:val="000D48CF"/>
    <w:pPr>
      <w:widowControl w:val="0"/>
      <w:spacing w:after="120" w:line="240" w:lineRule="auto"/>
    </w:pPr>
    <w:rPr>
      <w:rFonts w:ascii="Times New Roman" w:eastAsia="Andale Sans UI;Arial Unicode MS" w:hAnsi="Times New Roman"/>
      <w:kern w:val="2"/>
      <w:sz w:val="24"/>
      <w:szCs w:val="24"/>
    </w:rPr>
  </w:style>
  <w:style w:type="paragraph" w:styleId="a9">
    <w:name w:val="List"/>
    <w:basedOn w:val="a8"/>
    <w:rsid w:val="000D48CF"/>
    <w:rPr>
      <w:rFonts w:cs="Arial"/>
    </w:rPr>
  </w:style>
  <w:style w:type="paragraph" w:customStyle="1" w:styleId="Caption">
    <w:name w:val="Caption"/>
    <w:basedOn w:val="a"/>
    <w:qFormat/>
    <w:rsid w:val="000D48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0D48CF"/>
    <w:pPr>
      <w:suppressLineNumbers/>
    </w:pPr>
    <w:rPr>
      <w:rFonts w:cs="Arial"/>
    </w:rPr>
  </w:style>
  <w:style w:type="paragraph" w:customStyle="1" w:styleId="Caption0">
    <w:name w:val="Caption"/>
    <w:basedOn w:val="a"/>
    <w:qFormat/>
    <w:rsid w:val="000D48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">
    <w:name w:val="Caption1"/>
    <w:basedOn w:val="a"/>
    <w:qFormat/>
    <w:rsid w:val="000D48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rsid w:val="000D48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0D48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qFormat/>
    <w:rsid w:val="000D48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a"/>
    <w:qFormat/>
    <w:rsid w:val="000D48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Title"/>
    <w:basedOn w:val="a"/>
    <w:qFormat/>
    <w:rsid w:val="000D48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0D48CF"/>
    <w:pPr>
      <w:suppressLineNumbers/>
    </w:pPr>
    <w:rPr>
      <w:rFonts w:cs="Arial"/>
    </w:rPr>
  </w:style>
  <w:style w:type="paragraph" w:styleId="2">
    <w:name w:val="Body Text 2"/>
    <w:basedOn w:val="a"/>
    <w:qFormat/>
    <w:rsid w:val="000D48C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d">
    <w:name w:val="Вміст таблиці"/>
    <w:basedOn w:val="a"/>
    <w:qFormat/>
    <w:rsid w:val="000D48CF"/>
    <w:pPr>
      <w:suppressLineNumbers/>
    </w:pPr>
  </w:style>
  <w:style w:type="paragraph" w:customStyle="1" w:styleId="ae">
    <w:name w:val="Заголовок таблиці"/>
    <w:basedOn w:val="ad"/>
    <w:qFormat/>
    <w:rsid w:val="000D48CF"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  <w:rsid w:val="000D48CF"/>
  </w:style>
  <w:style w:type="paragraph" w:customStyle="1" w:styleId="1">
    <w:name w:val="Абзац списка1"/>
    <w:basedOn w:val="a"/>
    <w:qFormat/>
    <w:rsid w:val="000D48CF"/>
    <w:pPr>
      <w:ind w:left="720"/>
    </w:pPr>
    <w:rPr>
      <w:rFonts w:cs="Calibri"/>
      <w:lang w:val="ru-RU"/>
    </w:rPr>
  </w:style>
  <w:style w:type="paragraph" w:customStyle="1" w:styleId="af0">
    <w:name w:val="Содержимое таблицы"/>
    <w:basedOn w:val="a"/>
    <w:qFormat/>
    <w:rsid w:val="000D48CF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0D48CF"/>
    <w:pPr>
      <w:jc w:val="center"/>
    </w:pPr>
    <w:rPr>
      <w:b/>
      <w:bCs/>
    </w:rPr>
  </w:style>
  <w:style w:type="numbering" w:customStyle="1" w:styleId="WW8Num1">
    <w:name w:val="WW8Num1"/>
    <w:qFormat/>
    <w:rsid w:val="000D48CF"/>
  </w:style>
  <w:style w:type="numbering" w:customStyle="1" w:styleId="WW8Num2">
    <w:name w:val="WW8Num2"/>
    <w:qFormat/>
    <w:rsid w:val="000D48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ction.e-tender.ua/obiekty-orendy/RGL001-UA-20201123-763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ction.e-tender.ua/obiekty-orendy/RGL001-UA-20201123-76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.e-tender.ua/leaseRequestDetailes/b22f72a6a67146688273305363f770ad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209</cp:revision>
  <dcterms:created xsi:type="dcterms:W3CDTF">2019-11-06T14:41:00Z</dcterms:created>
  <dcterms:modified xsi:type="dcterms:W3CDTF">2023-11-29T19:27:00Z</dcterms:modified>
  <dc:language>uk-UA</dc:language>
</cp:coreProperties>
</file>