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-229870</wp:posOffset>
            </wp:positionV>
            <wp:extent cx="421640" cy="60198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2"/>
        <w:ind w:hanging="0"/>
        <w:jc w:val="left"/>
        <w:rPr>
          <w:b/>
          <w:b/>
          <w:bCs/>
          <w:sz w:val="28"/>
          <w:szCs w:val="28"/>
        </w:rPr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06.09.2024 </w:t>
      </w:r>
      <w:r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                           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sz w:val="28"/>
          <w:szCs w:val="28"/>
        </w:rPr>
        <w:t xml:space="preserve">                                   №</w:t>
      </w:r>
      <w:r>
        <w:rPr>
          <w:rFonts w:cs="Times New Roman"/>
          <w:sz w:val="28"/>
          <w:szCs w:val="28"/>
        </w:rPr>
        <w:t>636</w:t>
      </w:r>
      <w:r>
        <w:rPr>
          <w:rFonts w:cs="Times New Roman"/>
          <w:sz w:val="28"/>
          <w:szCs w:val="28"/>
        </w:rPr>
        <w:t>/06-53-24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Про влаштування неповнолітнього ХХХХХХ, ХХХХХХ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на повне державне забезпечення до Торецького професійного ліцею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Виконавчим комітетом Покровської міської ради Дніпропетровської області встановлено.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Неповнолітній ХХХХХХ, ХХХХХХ 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дитина-сирота (рішення виконавчого комітету Покровської міської ради Дніпропетровської області від ХХХХХХ №ХХХХХХ).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6"/>
          <w:szCs w:val="26"/>
          <w:lang w:val="uk-UA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6"/>
          <w:szCs w:val="26"/>
          <w:lang w:val="uk-UA" w:eastAsia="ru-RU"/>
        </w:rPr>
        <w:t xml:space="preserve"> малолітнього </w:t>
      </w:r>
      <w:r>
        <w:rPr>
          <w:rFonts w:eastAsia="Times New Roman" w:ascii="Times New Roman" w:hAnsi="Times New Roman"/>
          <w:sz w:val="26"/>
          <w:szCs w:val="26"/>
          <w:lang w:val="uk-UA"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color w:val="000000"/>
          <w:sz w:val="26"/>
          <w:szCs w:val="26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Відповідно до повідомлення Торецького професійного ліцею від ХХХХХХ №ХХХХХХ, неповнолітній ХХХХХХ, ХХХХХХ року народження буде зарахований до складу здобувачів освіти ліцею на повне державне забезпечення зі збереженням усіх соціальних пільг для дітей-сиріт та дітей, позбавлених батьківського піклування.</w:t>
      </w:r>
    </w:p>
    <w:p>
      <w:pPr>
        <w:pStyle w:val="Normal"/>
        <w:spacing w:lineRule="auto" w:line="240" w:before="0" w:after="0"/>
        <w:ind w:firstLine="709"/>
        <w:jc w:val="both"/>
        <w:rPr>
          <w:sz w:val="20"/>
          <w:szCs w:val="20"/>
        </w:rPr>
      </w:pPr>
      <w:r>
        <w:rPr>
          <w:rStyle w:val="Style14"/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на підставі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на підставі повідомлення Торецького професійного ліцею від ХХХХХХ №ХХХХХХ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ВИРІШИВ: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1.</w:t>
      </w:r>
      <w:r>
        <w:rPr>
          <w:rStyle w:val="1"/>
          <w:rFonts w:eastAsia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ascii="Times New Roman" w:hAnsi="Times New Roman"/>
          <w:sz w:val="26"/>
          <w:szCs w:val="26"/>
          <w:lang w:eastAsia="ru-RU"/>
        </w:rPr>
        <w:t xml:space="preserve">Влаштувати неповнолітнього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на повне державне забезпечення до Торецького професійного ліцею.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10"/>
          <w:szCs w:val="10"/>
          <w:lang w:eastAsia="ru-RU"/>
        </w:rPr>
      </w:pPr>
      <w:r>
        <w:rPr>
          <w:rFonts w:eastAsia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2.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val="ru-RU" w:eastAsia="ru-RU"/>
        </w:rPr>
        <w:t>Ганну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 В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val="ru-RU" w:eastAsia="ru-RU"/>
        </w:rPr>
        <w:t>ІДЯЄВУ.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before="0" w:after="0"/>
        <w:jc w:val="both"/>
        <w:rPr>
          <w:sz w:val="27"/>
          <w:szCs w:val="27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Секретар міської ради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paragraph" w:styleId="22" w:customStyle="1">
    <w:name w:val="Основний текст 22"/>
    <w:basedOn w:val="Normal"/>
    <w:qFormat/>
    <w:rsid w:val="0059092d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LibreOffice/7.4.3.2$Windows_X86_64 LibreOffice_project/1048a8393ae2eeec98dff31b5c133c5f1d08b890</Application>
  <AppVersion>15.0000</AppVersion>
  <Pages>1</Pages>
  <Words>246</Words>
  <Characters>1836</Characters>
  <CharactersWithSpaces>2225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2023-11-24T13:13:00Z</dcterms:created>
  <dc:creator>Покров Виконком</dc:creator>
  <dc:description/>
  <dc:language>uk-UA</dc:language>
  <cp:lastModifiedBy/>
  <cp:lastPrinted>1899-12-31T22:00:00Z</cp:lastPrinted>
  <dcterms:modified xsi:type="dcterms:W3CDTF">2024-09-12T15:59:41Z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