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right"/>
        <w:rPr>
          <w:rFonts w:ascii="Times New Roman" w:hAnsi="Times New Roman" w:eastAsia="Andale Sans UI" w:cs="Times New Roman"/>
          <w:b/>
          <w:b/>
          <w:bCs/>
          <w:kern w:val="2"/>
          <w:sz w:val="24"/>
          <w:szCs w:val="24"/>
          <w:lang w:eastAsia="zh-CN"/>
        </w:rPr>
      </w:pPr>
      <w:r>
        <w:drawing>
          <wp:anchor behindDoc="0" distT="0" distB="0" distL="114935" distR="114935" simplePos="0" locked="0" layoutInCell="0" allowOverlap="1" relativeHeight="3">
            <wp:simplePos x="0" y="0"/>
            <wp:positionH relativeFrom="column">
              <wp:posOffset>2844800</wp:posOffset>
            </wp:positionH>
            <wp:positionV relativeFrom="paragraph">
              <wp:posOffset>-170815</wp:posOffset>
            </wp:positionV>
            <wp:extent cx="422275" cy="60261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07" t="-68" r="-107" b="-68"/>
                    <a:stretch>
                      <a:fillRect/>
                    </a:stretch>
                  </pic:blipFill>
                  <pic:spPr bwMode="auto">
                    <a:xfrm>
                      <a:off x="0" y="0"/>
                      <a:ext cx="422275" cy="602615"/>
                    </a:xfrm>
                    <a:prstGeom prst="rect">
                      <a:avLst/>
                    </a:prstGeom>
                  </pic:spPr>
                </pic:pic>
              </a:graphicData>
            </a:graphic>
          </wp:anchor>
        </w:drawing>
      </w:r>
      <w:r>
        <w:rPr>
          <w:rFonts w:eastAsia="Andale Sans UI" w:cs="Times New Roman" w:ascii="Times New Roman" w:hAnsi="Times New Roman"/>
          <w:b/>
          <w:bCs/>
          <w:kern w:val="2"/>
          <w:sz w:val="24"/>
          <w:szCs w:val="24"/>
          <w:lang w:eastAsia="zh-CN"/>
        </w:rPr>
        <w:t>К</w:t>
      </w:r>
      <w:r>
        <w:rPr>
          <w:rFonts w:eastAsia="Andale Sans UI" w:cs="Times New Roman" w:ascii="Times New Roman" w:hAnsi="Times New Roman"/>
          <w:b/>
          <w:bCs/>
          <w:kern w:val="2"/>
          <w:sz w:val="24"/>
          <w:szCs w:val="24"/>
          <w:lang w:eastAsia="zh-CN"/>
        </w:rPr>
        <w:t>ОПІЯ</w:t>
      </w:r>
    </w:p>
    <w:p>
      <w:pPr>
        <w:pStyle w:val="Normal"/>
        <w:widowControl w:val="false"/>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ПОКРОВСЬКА МІСЬКА РАДА</w:t>
      </w:r>
    </w:p>
    <w:p>
      <w:pPr>
        <w:pStyle w:val="Normal"/>
        <w:widowControl w:val="false"/>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jc w:val="center"/>
        <w:rPr>
          <w:rFonts w:ascii="Times New Roman" w:hAnsi="Times New Roman" w:eastAsia="Andale Sans UI" w:cs="Times New Roman"/>
          <w:b/>
          <w:b/>
          <w:bCs/>
          <w:kern w:val="2"/>
          <w:sz w:val="12"/>
          <w:szCs w:val="12"/>
          <w:lang w:val="uk-UA" w:eastAsia="zh-CN"/>
        </w:rPr>
      </w:pPr>
      <w:r>
        <w:rPr>
          <w:rFonts w:eastAsia="Andale Sans UI" w:cs="Times New Roman" w:ascii="Times New Roman" w:hAnsi="Times New Roman"/>
          <w:b/>
          <w:bCs/>
          <w:kern w:val="2"/>
          <w:sz w:val="12"/>
          <w:szCs w:val="12"/>
          <w:lang w:val="uk-UA" w:eastAsia="zh-CN"/>
        </w:rPr>
      </w:r>
    </w:p>
    <w:p>
      <w:pPr>
        <w:pStyle w:val="Normal"/>
        <w:spacing w:lineRule="auto" w:line="276"/>
        <w:jc w:val="center"/>
        <w:rPr>
          <w:rFonts w:ascii="Calibri" w:hAnsi="Calibri" w:eastAsia="Calibri" w:cs="Times New Roman"/>
          <w:lang w:val="uk-UA" w:eastAsia="zh-CN"/>
        </w:rPr>
      </w:pPr>
      <w:r>
        <w:rPr>
          <w:rFonts w:eastAsia="Calibri" w:cs="Times New Roman" w:ascii="Times New Roman" w:hAnsi="Times New Roman"/>
          <w:b/>
          <w:sz w:val="28"/>
          <w:szCs w:val="28"/>
          <w:lang w:val="uk-UA" w:eastAsia="zh-CN"/>
        </w:rPr>
        <w:t>РІШЕННЯ</w:t>
      </w:r>
    </w:p>
    <w:p>
      <w:pPr>
        <w:pStyle w:val="Normal"/>
        <w:jc w:val="both"/>
        <w:rPr>
          <w:rFonts w:ascii="Times New Roman" w:hAnsi="Times New Roman" w:eastAsia="Times New Roman" w:cs="Times New Roman"/>
          <w:bCs/>
          <w:sz w:val="28"/>
          <w:szCs w:val="28"/>
          <w:lang w:val="uk-UA" w:eastAsia="zh-CN"/>
        </w:rPr>
      </w:pPr>
      <w:r>
        <w:rPr>
          <w:rFonts w:eastAsia="Times New Roman" w:cs="Times New Roman" w:ascii="Times New Roman" w:hAnsi="Times New Roman"/>
          <w:bCs/>
          <w:color w:val="auto"/>
          <w:kern w:val="0"/>
          <w:sz w:val="28"/>
          <w:szCs w:val="28"/>
          <w:lang w:val="uk-UA" w:eastAsia="zh-CN" w:bidi="ar-SA"/>
        </w:rPr>
        <w:t>24. 06. 2022</w:t>
        <w:tab/>
        <w:tab/>
        <w:tab/>
      </w:r>
      <w:r>
        <w:rPr>
          <w:rFonts w:eastAsia="Times New Roman" w:cs="Times New Roman" w:ascii="Times New Roman" w:hAnsi="Times New Roman"/>
          <w:bCs/>
          <w:sz w:val="28"/>
          <w:szCs w:val="28"/>
          <w:lang w:val="uk-UA" w:eastAsia="zh-CN"/>
        </w:rPr>
        <w:t xml:space="preserve">                    </w:t>
      </w:r>
      <w:r>
        <w:rPr>
          <w:rFonts w:eastAsia="Times New Roman" w:cs="Times New Roman" w:ascii="Times New Roman" w:hAnsi="Times New Roman"/>
          <w:sz w:val="20"/>
          <w:szCs w:val="20"/>
          <w:lang w:val="uk-UA" w:eastAsia="zh-CN"/>
        </w:rPr>
        <w:t xml:space="preserve">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bCs/>
          <w:sz w:val="28"/>
          <w:szCs w:val="28"/>
          <w:lang w:val="uk-UA" w:eastAsia="zh-CN"/>
        </w:rPr>
        <w:t xml:space="preserve">                           </w:t>
      </w:r>
      <w:r>
        <w:rPr>
          <w:rFonts w:eastAsia="Times New Roman" w:cs="Times New Roman" w:ascii="Times New Roman" w:hAnsi="Times New Roman"/>
          <w:sz w:val="28"/>
          <w:szCs w:val="28"/>
          <w:lang w:val="uk-UA" w:eastAsia="zh-CN"/>
        </w:rPr>
        <w:t xml:space="preserve">   </w:t>
        <w:tab/>
        <w:tab/>
        <w:t xml:space="preserve"> №</w:t>
      </w:r>
      <w:r>
        <w:rPr>
          <w:rFonts w:eastAsia="Times New Roman" w:cs="Times New Roman" w:ascii="Times New Roman" w:hAnsi="Times New Roman"/>
          <w:bCs/>
          <w:sz w:val="28"/>
          <w:szCs w:val="28"/>
          <w:lang w:val="uk-UA" w:eastAsia="zh-CN"/>
        </w:rPr>
        <w:t xml:space="preserve"> </w:t>
      </w:r>
      <w:r>
        <w:rPr>
          <w:rFonts w:eastAsia="Times New Roman" w:cs="Times New Roman" w:ascii="Times New Roman" w:hAnsi="Times New Roman"/>
          <w:bCs/>
          <w:sz w:val="28"/>
          <w:szCs w:val="28"/>
          <w:lang w:val="uk-UA" w:eastAsia="zh-CN"/>
        </w:rPr>
        <w:t>5</w:t>
      </w:r>
    </w:p>
    <w:p>
      <w:pPr>
        <w:pStyle w:val="Normal"/>
        <w:rPr>
          <w:rFonts w:ascii="Times New Roman" w:hAnsi="Times New Roman" w:eastAsia="Times New Roman" w:cs="Times New Roman"/>
          <w:b/>
          <w:b/>
          <w:bCs/>
          <w:sz w:val="12"/>
          <w:szCs w:val="12"/>
          <w:lang w:val="uk-UA" w:eastAsia="zh-CN"/>
        </w:rPr>
      </w:pPr>
      <w:r>
        <w:rPr>
          <w:rFonts w:eastAsia="Times New Roman" w:cs="Times New Roman" w:ascii="Times New Roman" w:hAnsi="Times New Roman"/>
          <w:b/>
          <w:bCs/>
          <w:sz w:val="12"/>
          <w:szCs w:val="12"/>
          <w:lang w:val="uk-UA" w:eastAsia="zh-CN"/>
        </w:rPr>
      </w:r>
    </w:p>
    <w:p>
      <w:pPr>
        <w:pStyle w:val="Normal"/>
        <w:jc w:val="center"/>
        <w:rPr>
          <w:sz w:val="28"/>
          <w:szCs w:val="28"/>
        </w:rPr>
      </w:pPr>
      <w:r>
        <w:rPr>
          <w:rFonts w:eastAsia="Times New Roman" w:cs="Times New Roman" w:ascii="Times New Roman" w:hAnsi="Times New Roman"/>
          <w:bCs/>
          <w:sz w:val="28"/>
          <w:szCs w:val="28"/>
          <w:lang w:val="uk-UA" w:eastAsia="zh-CN"/>
        </w:rPr>
        <w:t>(24 сесія 8 скликання)</w:t>
      </w:r>
    </w:p>
    <w:p>
      <w:pPr>
        <w:pStyle w:val="Normal"/>
        <w:jc w:val="center"/>
        <w:rPr/>
      </w:pPr>
      <w:r>
        <w:rPr/>
      </w:r>
    </w:p>
    <w:tbl>
      <w:tblPr>
        <w:tblW w:w="9358"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534"/>
        <w:gridCol w:w="4823"/>
      </w:tblGrid>
      <w:tr>
        <w:trPr/>
        <w:tc>
          <w:tcPr>
            <w:tcW w:w="4534" w:type="dxa"/>
            <w:tcBorders/>
            <w:shd w:color="auto" w:fill="FFFFFF" w:val="clear"/>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Про організацію надання соціальних послуг </w:t>
            </w:r>
            <w:r>
              <w:rPr>
                <w:rFonts w:cs="Times New Roman" w:ascii="Times New Roman" w:hAnsi="Times New Roman"/>
                <w:sz w:val="28"/>
                <w:szCs w:val="28"/>
                <w:lang w:val="uk-UA"/>
              </w:rPr>
              <w:t>в</w:t>
            </w:r>
            <w:r>
              <w:rPr>
                <w:rFonts w:cs="Times New Roman" w:ascii="Times New Roman" w:hAnsi="Times New Roman"/>
                <w:sz w:val="28"/>
                <w:szCs w:val="28"/>
              </w:rPr>
              <w:t xml:space="preserve">  </w:t>
            </w:r>
            <w:r>
              <w:rPr>
                <w:rFonts w:cs="Times New Roman" w:ascii="Times New Roman" w:hAnsi="Times New Roman"/>
                <w:sz w:val="28"/>
                <w:szCs w:val="28"/>
                <w:lang w:val="uk-UA"/>
              </w:rPr>
              <w:t>Покровській</w:t>
            </w:r>
            <w:r>
              <w:rPr>
                <w:rFonts w:cs="Times New Roman" w:ascii="Times New Roman" w:hAnsi="Times New Roman"/>
                <w:sz w:val="28"/>
                <w:szCs w:val="28"/>
              </w:rPr>
              <w:t xml:space="preserve"> міськ</w:t>
            </w:r>
            <w:r>
              <w:rPr>
                <w:rFonts w:cs="Times New Roman" w:ascii="Times New Roman" w:hAnsi="Times New Roman"/>
                <w:sz w:val="28"/>
                <w:szCs w:val="28"/>
                <w:lang w:val="uk-UA"/>
              </w:rPr>
              <w:t>ій</w:t>
            </w:r>
            <w:r>
              <w:rPr>
                <w:rFonts w:cs="Times New Roman" w:ascii="Times New Roman" w:hAnsi="Times New Roman"/>
                <w:sz w:val="28"/>
                <w:szCs w:val="28"/>
              </w:rPr>
              <w:t xml:space="preserve"> територіальн</w:t>
            </w:r>
            <w:r>
              <w:rPr>
                <w:rFonts w:cs="Times New Roman" w:ascii="Times New Roman" w:hAnsi="Times New Roman"/>
                <w:sz w:val="28"/>
                <w:szCs w:val="28"/>
                <w:lang w:val="uk-UA"/>
              </w:rPr>
              <w:t>ій</w:t>
            </w:r>
            <w:r>
              <w:rPr>
                <w:rFonts w:cs="Times New Roman" w:ascii="Times New Roman" w:hAnsi="Times New Roman"/>
                <w:sz w:val="28"/>
                <w:szCs w:val="28"/>
              </w:rPr>
              <w:t xml:space="preserve"> громад</w:t>
            </w:r>
            <w:r>
              <w:rPr>
                <w:rFonts w:cs="Times New Roman" w:ascii="Times New Roman" w:hAnsi="Times New Roman"/>
                <w:sz w:val="28"/>
                <w:szCs w:val="28"/>
                <w:lang w:val="uk-UA"/>
              </w:rPr>
              <w:t>і</w:t>
            </w:r>
          </w:p>
        </w:tc>
        <w:tc>
          <w:tcPr>
            <w:tcW w:w="4823" w:type="dxa"/>
            <w:tcBorders/>
            <w:shd w:color="auto" w:fill="FFFFFF" w:val="clear"/>
          </w:tcPr>
          <w:p>
            <w:pPr>
              <w:pStyle w:val="Normal"/>
              <w:widowControl w:val="false"/>
              <w:jc w:val="center"/>
              <w:rPr/>
            </w:pPr>
            <w:r>
              <w:rPr/>
              <w:drawing>
                <wp:inline distT="0" distB="0" distL="0" distR="0">
                  <wp:extent cx="14605" cy="14605"/>
                  <wp:effectExtent l="0" t="0" r="0" b="0"/>
                  <wp:docPr id="2" name="Рисунок 3"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https://www8.city-adm.lviv.ua/icons/ecblank.gif"/>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p>
        </w:tc>
      </w:tr>
    </w:tbl>
    <w:p>
      <w:pPr>
        <w:pStyle w:val="Normal"/>
        <w:jc w:val="center"/>
        <w:rPr/>
      </w:pPr>
      <w:r>
        <w:rPr/>
        <w:br/>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Керуючись</w:t>
      </w:r>
      <w:r>
        <w:rPr>
          <w:rFonts w:cs="Times New Roman" w:ascii="Times New Roman" w:hAnsi="Times New Roman"/>
          <w:sz w:val="28"/>
          <w:szCs w:val="28"/>
        </w:rPr>
        <w:t xml:space="preserve"> </w:t>
      </w:r>
      <w:r>
        <w:rPr>
          <w:rFonts w:cs="Times New Roman" w:ascii="Times New Roman" w:hAnsi="Times New Roman"/>
          <w:sz w:val="28"/>
          <w:szCs w:val="28"/>
          <w:lang w:val="uk-UA"/>
        </w:rPr>
        <w:t>з</w:t>
      </w:r>
      <w:r>
        <w:rPr>
          <w:rFonts w:cs="Times New Roman" w:ascii="Times New Roman" w:hAnsi="Times New Roman"/>
          <w:sz w:val="28"/>
          <w:szCs w:val="28"/>
        </w:rPr>
        <w:t>акон</w:t>
      </w:r>
      <w:r>
        <w:rPr>
          <w:rFonts w:cs="Times New Roman" w:ascii="Times New Roman" w:hAnsi="Times New Roman"/>
          <w:sz w:val="28"/>
          <w:szCs w:val="28"/>
          <w:lang w:val="uk-UA"/>
        </w:rPr>
        <w:t>ами</w:t>
      </w:r>
      <w:r>
        <w:rPr>
          <w:rFonts w:cs="Times New Roman" w:ascii="Times New Roman" w:hAnsi="Times New Roman"/>
          <w:sz w:val="28"/>
          <w:szCs w:val="28"/>
        </w:rPr>
        <w:t xml:space="preserve"> України «Про місцеве самоврядування в Україні</w:t>
      </w:r>
      <w:r>
        <w:rPr>
          <w:rFonts w:cs="Times New Roman" w:ascii="Times New Roman" w:hAnsi="Times New Roman"/>
          <w:sz w:val="28"/>
          <w:szCs w:val="28"/>
          <w:lang w:val="uk-UA"/>
        </w:rPr>
        <w:t>»</w:t>
      </w:r>
      <w:r>
        <w:rPr>
          <w:rFonts w:cs="Times New Roman" w:ascii="Times New Roman" w:hAnsi="Times New Roman"/>
          <w:sz w:val="28"/>
          <w:szCs w:val="28"/>
        </w:rPr>
        <w:t xml:space="preserve">, </w:t>
      </w:r>
      <w:r>
        <w:rPr>
          <w:rFonts w:cs="Times New Roman" w:ascii="Times New Roman" w:hAnsi="Times New Roman"/>
          <w:sz w:val="28"/>
          <w:szCs w:val="28"/>
          <w:lang w:val="uk-UA"/>
        </w:rPr>
        <w:t>«</w:t>
      </w:r>
      <w:r>
        <w:rPr>
          <w:rFonts w:cs="Times New Roman" w:ascii="Times New Roman" w:hAnsi="Times New Roman"/>
          <w:sz w:val="28"/>
          <w:szCs w:val="28"/>
        </w:rPr>
        <w:t>Про соціальні послуги</w:t>
      </w:r>
      <w:r>
        <w:rPr>
          <w:rFonts w:cs="Times New Roman" w:ascii="Times New Roman" w:hAnsi="Times New Roman"/>
          <w:sz w:val="28"/>
          <w:szCs w:val="28"/>
          <w:lang w:val="uk-UA"/>
        </w:rPr>
        <w:t>»</w:t>
      </w:r>
      <w:r>
        <w:rPr>
          <w:rFonts w:cs="Times New Roman" w:ascii="Times New Roman" w:hAnsi="Times New Roman"/>
          <w:sz w:val="28"/>
          <w:szCs w:val="28"/>
        </w:rPr>
        <w:t>, враховуючи</w:t>
      </w:r>
      <w:r>
        <w:rPr>
          <w:rFonts w:cs="Times New Roman" w:ascii="Times New Roman" w:hAnsi="Times New Roman"/>
          <w:sz w:val="28"/>
          <w:szCs w:val="28"/>
          <w:lang w:val="uk-UA"/>
        </w:rPr>
        <w:t xml:space="preserve"> Указ Президента України від 24.02.2022 №64/2022 «Про введення воєнного стану в Україні» (зі змінами), постанови Кабінету Міністрів України «Про організацію надання соціальних послуг» (зі змінами) від 01.06.2020 № 587, «Про затвердження Порядку надання соціальних послуг особам з інвалідністю та особам похилого віку, які страждають на психічні розлади» (зі змінами) від 26.06.2021 № 576, «Питання надання гуманітарної та іншої допомоги цивільному населенню в умовах воєнного стану в Україні» від 07.03.2022 №220,  «Деякі питання призначення і виплати компенсації фізичним особам, які надають соціальні послуги з догляду на непрофесійній основі» (зі змінами) від 23.09.2020         № 859,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(зі змінами) від 06.10.2021  №1040,   «Про внесення змін до порядків, затверджених постановами Кабінету Міністрів України від 23 вересня 2020р. № 859 і від 6 жовтня 2021р. № 1040» від 07.05.2022 №591, «Про внесення змін до деяких постанов Кабінету Міністрів України щодо надання соціальних послуг у разі введення надзвичайного або воєнного стану в Україні або окремих її місцевостях» від 07.05.2022 № 560, з метою належної організації надання соціальних послуг мешканцям територіальної громади, у тому числі в умовах воєнного стану,  міська рада   </w:t>
      </w:r>
    </w:p>
    <w:p>
      <w:pPr>
        <w:pStyle w:val="Normal"/>
        <w:jc w:val="both"/>
        <w:rPr>
          <w:rFonts w:ascii="Times New Roman" w:hAnsi="Times New Roman" w:cs="Times New Roman"/>
          <w:b/>
          <w:b/>
          <w:caps/>
          <w:sz w:val="28"/>
          <w:szCs w:val="28"/>
          <w:lang w:val="uk-UA"/>
        </w:rPr>
      </w:pPr>
      <w:r>
        <w:rPr>
          <w:rFonts w:cs="Times New Roman" w:ascii="Times New Roman" w:hAnsi="Times New Roman"/>
          <w:b/>
          <w:caps/>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b/>
          <w:caps/>
          <w:sz w:val="28"/>
          <w:szCs w:val="28"/>
          <w:lang w:val="uk-UA"/>
        </w:rPr>
        <w:t>вирішила</w:t>
      </w:r>
      <w:r>
        <w:rPr>
          <w:rFonts w:cs="Times New Roman" w:ascii="Times New Roman" w:hAnsi="Times New Roman"/>
          <w:sz w:val="28"/>
          <w:szCs w:val="28"/>
          <w:lang w:val="uk-UA"/>
        </w:rPr>
        <w:t>:</w:t>
      </w:r>
    </w:p>
    <w:p>
      <w:pPr>
        <w:pStyle w:val="Normal"/>
        <w:widowControl/>
        <w:suppressAutoHyphens w:val="true"/>
        <w:bidi w:val="0"/>
        <w:spacing w:before="0" w:after="0"/>
        <w:ind w:left="0" w:right="0" w:firstLine="567"/>
        <w:jc w:val="both"/>
        <w:rPr>
          <w:rFonts w:ascii="Times New Roman" w:hAnsi="Times New Roman" w:cs="Times New Roman"/>
          <w:sz w:val="28"/>
          <w:szCs w:val="28"/>
        </w:rPr>
      </w:pPr>
      <w:r>
        <w:rPr>
          <w:lang w:val="uk-UA"/>
        </w:rPr>
        <w:br/>
        <w:tab/>
      </w:r>
      <w:r>
        <w:rPr>
          <w:rFonts w:cs="Times New Roman" w:ascii="Times New Roman" w:hAnsi="Times New Roman"/>
          <w:sz w:val="28"/>
          <w:szCs w:val="28"/>
        </w:rPr>
        <w:t>1.</w:t>
      </w:r>
      <w:r>
        <w:rPr>
          <w:rFonts w:cs="Times New Roman" w:ascii="Times New Roman" w:hAnsi="Times New Roman"/>
          <w:sz w:val="28"/>
          <w:szCs w:val="28"/>
          <w:lang w:val="uk-UA"/>
        </w:rPr>
        <w:t>Інформацію про організацію</w:t>
      </w:r>
      <w:bookmarkStart w:id="0" w:name="_GoBack"/>
      <w:bookmarkEnd w:id="0"/>
      <w:r>
        <w:rPr>
          <w:rFonts w:cs="Times New Roman" w:ascii="Times New Roman" w:hAnsi="Times New Roman"/>
          <w:sz w:val="28"/>
          <w:szCs w:val="28"/>
          <w:lang w:val="uk-UA"/>
        </w:rPr>
        <w:t xml:space="preserve"> надання соціальних послуг в Покровській міській територіальній громаді взяти до відома (додається)</w:t>
      </w:r>
      <w:r>
        <w:rPr>
          <w:rFonts w:cs="Times New Roman" w:ascii="Times New Roman" w:hAnsi="Times New Roman"/>
          <w:sz w:val="28"/>
          <w:szCs w:val="28"/>
        </w:rPr>
        <w:t>.</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rPr>
        <w:t>2.</w:t>
      </w:r>
      <w:r>
        <w:rPr>
          <w:rFonts w:cs="Times New Roman" w:ascii="Times New Roman" w:hAnsi="Times New Roman"/>
          <w:sz w:val="28"/>
          <w:szCs w:val="28"/>
          <w:lang w:val="uk-UA"/>
        </w:rPr>
        <w:t>Територіальному центру соціального обслуговування (надання соціальних послуг) Покровської міської ради Дніпропетровської області,</w:t>
      </w:r>
      <w:r>
        <w:rPr>
          <w:lang w:val="uk-UA"/>
        </w:rPr>
        <w:t xml:space="preserve"> </w:t>
      </w:r>
      <w:r>
        <w:rPr>
          <w:rFonts w:cs="Times New Roman" w:ascii="Times New Roman" w:hAnsi="Times New Roman"/>
          <w:sz w:val="28"/>
          <w:szCs w:val="28"/>
          <w:lang w:val="uk-UA"/>
        </w:rPr>
        <w:t>Центру соціальних служб Покровської міської ради Дніпропетровської області, іншим надавачам соціальних послуг недержавного сектору, фізичним особам – надавачам соціальних послуг на професійній або непрофесійній основі, які здійснюють свою діяльність на території Покровської міської територіальної громади,</w:t>
      </w:r>
      <w:r>
        <w:rPr>
          <w:rFonts w:cs="Times New Roman" w:ascii="Times New Roman" w:hAnsi="Times New Roman"/>
          <w:sz w:val="28"/>
          <w:szCs w:val="28"/>
        </w:rPr>
        <w:t xml:space="preserve"> забезпечити</w:t>
      </w:r>
      <w:r>
        <w:rPr>
          <w:rFonts w:cs="Times New Roman" w:ascii="Times New Roman" w:hAnsi="Times New Roman"/>
          <w:sz w:val="28"/>
          <w:szCs w:val="28"/>
          <w:lang w:val="uk-UA"/>
        </w:rPr>
        <w:t xml:space="preserve"> надання соціальних послуг відповідно до державних стандартів та своєчасне подання звітності у визначені законодавством терміни.</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ab/>
        <w:t>3.Координацію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заступника міського  голови Ганну ВІДЯЄВУ та постійну депутатську комісію з питань соціального захисту населення   та    молодіжної    політики,   освіти    та    охорони   здоров’я,  культури  та спорту.</w:t>
      </w:r>
    </w:p>
    <w:p>
      <w:pPr>
        <w:pStyle w:val="NoSpacing"/>
        <w:jc w:val="both"/>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br/>
      </w:r>
      <w:r>
        <w:rPr>
          <w:lang w:val="uk-UA"/>
        </w:rPr>
        <w:br/>
        <w:br/>
      </w:r>
    </w:p>
    <w:p>
      <w:pPr>
        <w:pStyle w:val="NoSpacing"/>
        <w:jc w:val="both"/>
        <w:rPr>
          <w:lang w:val="uk-UA"/>
        </w:rPr>
      </w:pPr>
      <w:r>
        <w:rPr>
          <w:lang w:val="uk-UA"/>
        </w:rPr>
      </w:r>
    </w:p>
    <w:p>
      <w:pPr>
        <w:pStyle w:val="NoSpacing"/>
        <w:jc w:val="both"/>
        <w:rPr>
          <w:lang w:val="uk-UA"/>
        </w:rPr>
      </w:pPr>
      <w:r>
        <w:rPr>
          <w:rFonts w:cs="Times New Roman" w:ascii="Times New Roman" w:hAnsi="Times New Roman"/>
          <w:sz w:val="28"/>
          <w:szCs w:val="28"/>
          <w:lang w:val="uk-UA"/>
        </w:rPr>
        <w:t>Міський голова                                                                 Олександр ШАПОВАЛ</w:t>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sectPr>
          <w:type w:val="nextPage"/>
          <w:pgSz w:w="11906" w:h="16838"/>
          <w:pgMar w:left="1701" w:right="850" w:header="0" w:top="810" w:footer="0" w:bottom="1420" w:gutter="0"/>
          <w:pgNumType w:fmt="decimal"/>
          <w:formProt w:val="false"/>
          <w:textDirection w:val="lrTb"/>
          <w:docGrid w:type="default" w:linePitch="360" w:charSpace="8192"/>
        </w:sectPr>
        <w:pStyle w:val="Normal"/>
        <w:rPr>
          <w:lang w:val="uk-UA"/>
        </w:rPr>
      </w:pPr>
      <w:r>
        <w:rPr>
          <w:lang w:val="uk-UA"/>
        </w:rPr>
      </w:r>
    </w:p>
    <w:p>
      <w:pPr>
        <w:pStyle w:val="Normal"/>
        <w:widowControl/>
        <w:suppressAutoHyphens w:val="true"/>
        <w:overflowPunct w:val="false"/>
        <w:bidi w:val="0"/>
        <w:spacing w:lineRule="auto" w:line="240" w:before="0" w:after="29"/>
        <w:ind w:left="0" w:right="0" w:hanging="0"/>
        <w:jc w:val="left"/>
        <w:rPr>
          <w:lang w:val="uk-UA"/>
        </w:rPr>
      </w:pPr>
      <w:r>
        <w:rPr>
          <w:rFonts w:cs="Times New Roman" w:ascii="Times New Roman" w:hAnsi="Times New Roman"/>
          <w:sz w:val="24"/>
          <w:szCs w:val="24"/>
          <w:lang w:val="uk-UA" w:eastAsia="zh-CN" w:bidi="ar-SA"/>
        </w:rPr>
        <w:tab/>
        <w:tab/>
        <w:tab/>
        <w:tab/>
        <w:tab/>
        <w:tab/>
        <w:tab/>
        <w:tab/>
        <w:tab/>
        <w:t>Додаток</w:t>
      </w:r>
    </w:p>
    <w:p>
      <w:pPr>
        <w:pStyle w:val="Normal"/>
        <w:widowControl/>
        <w:suppressAutoHyphens w:val="true"/>
        <w:overflowPunct w:val="false"/>
        <w:bidi w:val="0"/>
        <w:spacing w:lineRule="auto" w:line="240" w:before="0" w:after="29"/>
        <w:ind w:left="0" w:right="0" w:hanging="0"/>
        <w:jc w:val="left"/>
        <w:rPr>
          <w:lang w:val="uk-UA"/>
        </w:rPr>
      </w:pPr>
      <w:r>
        <w:rPr>
          <w:rFonts w:cs="Times New Roman" w:ascii="Times New Roman" w:hAnsi="Times New Roman"/>
          <w:sz w:val="24"/>
          <w:szCs w:val="24"/>
          <w:lang w:val="uk-UA" w:eastAsia="zh-CN" w:bidi="ar-SA"/>
        </w:rPr>
        <w:tab/>
        <w:tab/>
        <w:tab/>
        <w:tab/>
        <w:tab/>
        <w:tab/>
        <w:tab/>
        <w:tab/>
        <w:t xml:space="preserve">      до рішення </w:t>
      </w:r>
      <w:r>
        <w:rPr>
          <w:rFonts w:eastAsia="Calibri" w:cs="Times New Roman" w:ascii="Times New Roman" w:hAnsi="Times New Roman"/>
          <w:color w:val="auto"/>
          <w:kern w:val="2"/>
          <w:sz w:val="24"/>
          <w:szCs w:val="24"/>
          <w:lang w:val="uk-UA" w:eastAsia="zh-CN" w:bidi="ar-SA"/>
        </w:rPr>
        <w:t>24</w:t>
      </w:r>
      <w:r>
        <w:rPr>
          <w:rFonts w:cs="Times New Roman" w:ascii="Times New Roman" w:hAnsi="Times New Roman"/>
          <w:sz w:val="24"/>
          <w:szCs w:val="24"/>
          <w:lang w:val="uk-UA" w:eastAsia="zh-CN" w:bidi="ar-SA"/>
        </w:rPr>
        <w:t xml:space="preserve"> сесії міської ради</w:t>
      </w:r>
    </w:p>
    <w:p>
      <w:pPr>
        <w:pStyle w:val="Normal"/>
        <w:widowControl/>
        <w:suppressAutoHyphens w:val="true"/>
        <w:overflowPunct w:val="false"/>
        <w:bidi w:val="0"/>
        <w:spacing w:lineRule="auto" w:line="240" w:before="0" w:after="29"/>
        <w:ind w:left="0" w:right="0" w:hanging="0"/>
        <w:jc w:val="left"/>
        <w:rPr>
          <w:rFonts w:ascii="Times New Roman" w:hAnsi="Times New Roman" w:cs="Times New Roman"/>
          <w:sz w:val="24"/>
          <w:szCs w:val="24"/>
          <w:lang w:val="uk-UA" w:eastAsia="zh-CN" w:bidi="ar-SA"/>
        </w:rPr>
      </w:pPr>
      <w:r>
        <w:rPr>
          <w:rFonts w:cs="Times New Roman" w:ascii="Times New Roman" w:hAnsi="Times New Roman"/>
          <w:sz w:val="24"/>
          <w:szCs w:val="24"/>
          <w:lang w:val="uk-UA" w:eastAsia="zh-CN" w:bidi="ar-SA"/>
        </w:rPr>
        <w:tab/>
        <w:tab/>
        <w:tab/>
        <w:tab/>
        <w:tab/>
        <w:tab/>
        <w:tab/>
        <w:t xml:space="preserve">                  8 скликання</w:t>
      </w:r>
    </w:p>
    <w:p>
      <w:pPr>
        <w:pStyle w:val="2"/>
        <w:numPr>
          <w:ilvl w:val="1"/>
          <w:numId w:val="2"/>
        </w:numPr>
        <w:spacing w:lineRule="auto" w:line="240" w:before="0" w:after="0"/>
        <w:ind w:firstLine="709"/>
        <w:jc w:val="center"/>
        <w:rPr>
          <w:rFonts w:ascii="Times New Roman" w:hAnsi="Times New Roman" w:cs="Times New Roman"/>
          <w:sz w:val="26"/>
          <w:szCs w:val="26"/>
        </w:rPr>
      </w:pPr>
      <w:r>
        <w:rPr>
          <w:rFonts w:eastAsia="Times New Roman" w:cs="Times New Roman" w:ascii="Times New Roman" w:hAnsi="Times New Roman"/>
          <w:sz w:val="24"/>
          <w:szCs w:val="24"/>
          <w:lang w:val="uk-UA" w:eastAsia="zh-CN" w:bidi="ar-SA"/>
        </w:rPr>
        <w:t xml:space="preserve">      </w:t>
      </w:r>
      <w:r>
        <w:rPr>
          <w:rFonts w:eastAsia="Liberation Serif;Times New Roman" w:cs="Times New Roman" w:ascii="Times New Roman" w:hAnsi="Times New Roman"/>
          <w:sz w:val="24"/>
          <w:szCs w:val="24"/>
          <w:lang w:val="uk-UA" w:eastAsia="zh-CN" w:bidi="ar-SA"/>
        </w:rPr>
        <w:tab/>
        <w:tab/>
        <w:tab/>
        <w:tab/>
        <w:tab/>
        <w:t xml:space="preserve">                     </w:t>
      </w:r>
      <w:r>
        <w:rPr>
          <w:rFonts w:eastAsia="Liberation Serif;Times New Roman" w:cs="Times New Roman" w:ascii="Times New Roman" w:hAnsi="Times New Roman"/>
          <w:b w:val="false"/>
          <w:bCs w:val="false"/>
          <w:sz w:val="24"/>
          <w:szCs w:val="24"/>
          <w:lang w:val="uk-UA" w:eastAsia="zh-CN" w:bidi="ar-SA"/>
        </w:rPr>
        <w:t>“24</w:t>
      </w:r>
      <w:r>
        <w:rPr>
          <w:rFonts w:eastAsia="Calibri" w:cs="Times New Roman" w:ascii="Times New Roman" w:hAnsi="Times New Roman"/>
          <w:b w:val="false"/>
          <w:bCs w:val="false"/>
          <w:sz w:val="24"/>
          <w:szCs w:val="24"/>
          <w:lang w:val="uk-UA" w:eastAsia="zh-CN" w:bidi="ar-SA"/>
        </w:rPr>
        <w:t xml:space="preserve">”  </w:t>
      </w:r>
      <w:r>
        <w:rPr>
          <w:rFonts w:eastAsia="Calibri" w:cs="Times New Roman" w:ascii="Times New Roman" w:hAnsi="Times New Roman" w:eastAsiaTheme="minorHAnsi"/>
          <w:b w:val="false"/>
          <w:bCs w:val="false"/>
          <w:color w:val="auto"/>
          <w:kern w:val="0"/>
          <w:sz w:val="24"/>
          <w:szCs w:val="24"/>
          <w:lang w:val="uk-UA" w:eastAsia="zh-CN" w:bidi="ar-SA"/>
        </w:rPr>
        <w:t xml:space="preserve">червня  </w:t>
      </w:r>
      <w:r>
        <w:rPr>
          <w:rFonts w:eastAsia="Calibri" w:cs="Times New Roman" w:ascii="Times New Roman" w:hAnsi="Times New Roman"/>
          <w:b w:val="false"/>
          <w:bCs w:val="false"/>
          <w:sz w:val="24"/>
          <w:szCs w:val="24"/>
          <w:lang w:val="uk-UA" w:eastAsia="zh-CN" w:bidi="ar-SA"/>
        </w:rPr>
        <w:t xml:space="preserve">2022 р.   № </w:t>
      </w:r>
      <w:r>
        <w:rPr>
          <w:rFonts w:eastAsia="Calibri" w:cs="Times New Roman" w:ascii="Times New Roman" w:hAnsi="Times New Roman" w:eastAsiaTheme="minorHAnsi"/>
          <w:b w:val="false"/>
          <w:bCs w:val="false"/>
          <w:color w:val="auto"/>
          <w:kern w:val="0"/>
          <w:sz w:val="24"/>
          <w:szCs w:val="24"/>
          <w:lang w:val="uk-UA" w:eastAsia="zh-CN" w:bidi="ar-SA"/>
        </w:rPr>
        <w:t>5</w:t>
      </w:r>
    </w:p>
    <w:p>
      <w:pPr>
        <w:pStyle w:val="Normal"/>
        <w:spacing w:before="0" w:after="0"/>
        <w:ind w:firstLine="709"/>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firstLine="709"/>
        <w:jc w:val="center"/>
        <w:rPr>
          <w:rFonts w:ascii="Times New Roman" w:hAnsi="Times New Roman" w:cs="Times New Roman"/>
        </w:rPr>
      </w:pPr>
      <w:r>
        <w:rPr>
          <w:rFonts w:cs="Times New Roman" w:ascii="Times New Roman" w:hAnsi="Times New Roman"/>
        </w:rPr>
      </w:r>
    </w:p>
    <w:p>
      <w:pPr>
        <w:pStyle w:val="Normal"/>
        <w:spacing w:before="0" w:after="0"/>
        <w:ind w:firstLine="709"/>
        <w:jc w:val="center"/>
        <w:rPr>
          <w:sz w:val="28"/>
          <w:szCs w:val="28"/>
        </w:rPr>
      </w:pPr>
      <w:r>
        <w:rPr>
          <w:rFonts w:cs="Times New Roman" w:ascii="Times New Roman" w:hAnsi="Times New Roman"/>
          <w:sz w:val="28"/>
          <w:szCs w:val="28"/>
        </w:rPr>
        <w:t>ІНФОРМАЦІЯ</w:t>
      </w:r>
    </w:p>
    <w:p>
      <w:pPr>
        <w:pStyle w:val="Normal"/>
        <w:spacing w:before="0" w:after="0"/>
        <w:ind w:firstLine="709"/>
        <w:jc w:val="center"/>
        <w:rPr>
          <w:sz w:val="28"/>
          <w:szCs w:val="28"/>
        </w:rPr>
      </w:pPr>
      <w:r>
        <w:rPr>
          <w:rFonts w:cs="Times New Roman" w:ascii="Times New Roman" w:hAnsi="Times New Roman"/>
          <w:sz w:val="28"/>
          <w:szCs w:val="28"/>
        </w:rPr>
        <w:tab/>
        <w:t>про організацію надання соціальних послуг на території</w:t>
      </w:r>
    </w:p>
    <w:p>
      <w:pPr>
        <w:pStyle w:val="Normal"/>
        <w:spacing w:before="0" w:after="0"/>
        <w:ind w:firstLine="709"/>
        <w:jc w:val="center"/>
        <w:rPr>
          <w:sz w:val="28"/>
          <w:szCs w:val="28"/>
        </w:rPr>
      </w:pPr>
      <w:r>
        <w:rPr>
          <w:rFonts w:cs="Times New Roman" w:ascii="Times New Roman" w:hAnsi="Times New Roman"/>
          <w:sz w:val="28"/>
          <w:szCs w:val="28"/>
        </w:rPr>
        <w:t>Покровської міської територіальної громади</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sz w:val="28"/>
          <w:szCs w:val="28"/>
        </w:rPr>
      </w:pPr>
      <w:r>
        <w:rPr>
          <w:rFonts w:cs="Times New Roman" w:ascii="Times New Roman" w:hAnsi="Times New Roman"/>
          <w:sz w:val="28"/>
          <w:szCs w:val="28"/>
        </w:rPr>
        <w:t>Відповідно до пункту 4 статті 34 Закону України «Про місцеве самоврядування в Україні»  до власних повноважень органів місцевого самоврядування належить забезпечення надання соціальних послуг відповідно до закону.</w:t>
      </w:r>
    </w:p>
    <w:p>
      <w:pPr>
        <w:pStyle w:val="Normal"/>
        <w:ind w:firstLine="708"/>
        <w:jc w:val="both"/>
        <w:rPr>
          <w:sz w:val="28"/>
          <w:szCs w:val="28"/>
        </w:rPr>
      </w:pPr>
      <w:r>
        <w:rPr>
          <w:rFonts w:cs="Times New Roman" w:ascii="Times New Roman" w:hAnsi="Times New Roman"/>
          <w:sz w:val="28"/>
          <w:szCs w:val="28"/>
        </w:rPr>
        <w:t>Основні організаційні та правові засади надання соціальних послуг, спрямованих на профілактику складних життєвих обставин, подолання або мінімізацію їх негативних наслідків, особам/сім’ям, які перебувають у складних життєвих обставинах визначені Законом України «Про соціальні послуги». Перелік соціальних послуг визначається класифікатором соціальних послуг, затвердженим наказом Міністерства соціальної політики України,  містить 43 соціальні послуги, з яких  законом визначено 18 базових соціальних послуг, надання яких повинно бути забезпечено на рівні територіальної громади. На сьогоднішній день до вищезазначеного закону  прийнято понад 30 постанов Кабінету Міністрів України, які регулюють  процес надання соціальних послуг, визначають умови та порядок їх надання, моніторинг та перевірку якості наданих послуг.</w:t>
      </w:r>
    </w:p>
    <w:p>
      <w:pPr>
        <w:pStyle w:val="Normal"/>
        <w:ind w:firstLine="708"/>
        <w:jc w:val="both"/>
        <w:rPr>
          <w:sz w:val="28"/>
          <w:szCs w:val="28"/>
        </w:rPr>
      </w:pPr>
      <w:r>
        <w:rPr>
          <w:rFonts w:cs="Times New Roman" w:ascii="Times New Roman" w:hAnsi="Times New Roman"/>
          <w:sz w:val="28"/>
          <w:szCs w:val="28"/>
        </w:rPr>
        <w:t>Організацію роботи з надання соціальних послуг в Покровській міській територіальній громаді покладено на управління праці та соціального захисту населення виконавчого комітету Покровської міської ради Дніпропетровської області, яке, відповідно до Положення вживає заходи щодо організації надання громадянам соціальних послуг, в тому числі платних, суб’єктами, що надають соціальні послуги, забезпечення призначення та виплати компенсацій фізичним особам, які надають соціальні послуги з догляду, координує  діяльність зазначених суб’єктів.</w:t>
      </w:r>
    </w:p>
    <w:p>
      <w:pPr>
        <w:pStyle w:val="Normal"/>
        <w:ind w:firstLine="708"/>
        <w:jc w:val="both"/>
        <w:rPr>
          <w:sz w:val="28"/>
          <w:szCs w:val="28"/>
        </w:rPr>
      </w:pPr>
      <w:r>
        <w:rPr>
          <w:rFonts w:cs="Times New Roman" w:ascii="Times New Roman" w:hAnsi="Times New Roman"/>
          <w:sz w:val="28"/>
          <w:szCs w:val="28"/>
        </w:rPr>
        <w:t>У нашому місті надавачами соціальних послуг є 2 комунальних заклади:</w:t>
      </w:r>
    </w:p>
    <w:p>
      <w:pPr>
        <w:pStyle w:val="ListParagraph"/>
        <w:numPr>
          <w:ilvl w:val="0"/>
          <w:numId w:val="3"/>
        </w:numPr>
        <w:jc w:val="both"/>
        <w:rPr>
          <w:sz w:val="28"/>
          <w:szCs w:val="28"/>
        </w:rPr>
      </w:pPr>
      <w:r>
        <w:rPr>
          <w:rFonts w:cs="Times New Roman" w:ascii="Times New Roman" w:hAnsi="Times New Roman"/>
          <w:sz w:val="28"/>
          <w:szCs w:val="28"/>
        </w:rPr>
        <w:t>Територіальний центр соціального обслуговування (надання соціальних послуг) Покровської міської ради Дніпропетровської області зі штатом  40 осіб;</w:t>
      </w:r>
    </w:p>
    <w:p>
      <w:pPr>
        <w:pStyle w:val="ListParagraph"/>
        <w:numPr>
          <w:ilvl w:val="0"/>
          <w:numId w:val="3"/>
        </w:numPr>
        <w:jc w:val="both"/>
        <w:rPr>
          <w:sz w:val="28"/>
          <w:szCs w:val="28"/>
        </w:rPr>
      </w:pPr>
      <w:r>
        <w:rPr>
          <w:rFonts w:cs="Times New Roman" w:ascii="Times New Roman" w:hAnsi="Times New Roman"/>
          <w:sz w:val="28"/>
          <w:szCs w:val="28"/>
        </w:rPr>
        <w:t>Центр соціальних служб Покровської міської ради Дніпропетровської області зі штатом 9 осіб</w:t>
      </w:r>
    </w:p>
    <w:p>
      <w:pPr>
        <w:pStyle w:val="Normal"/>
        <w:jc w:val="both"/>
        <w:rPr>
          <w:sz w:val="28"/>
          <w:szCs w:val="28"/>
        </w:rPr>
      </w:pPr>
      <w:r>
        <w:rPr>
          <w:rFonts w:cs="Times New Roman" w:ascii="Times New Roman" w:hAnsi="Times New Roman"/>
          <w:sz w:val="28"/>
          <w:szCs w:val="28"/>
        </w:rPr>
        <w:t>та 9 фізичних осіб, які надають соціальні послуги з догляду без здійснення підприємницької діяльності на непрофесійній основі.</w:t>
      </w:r>
    </w:p>
    <w:p>
      <w:pPr>
        <w:pStyle w:val="Normal"/>
        <w:ind w:firstLine="708"/>
        <w:jc w:val="both"/>
        <w:rPr>
          <w:sz w:val="28"/>
          <w:szCs w:val="28"/>
        </w:rPr>
      </w:pPr>
      <w:r>
        <w:rPr>
          <w:rFonts w:cs="Times New Roman" w:ascii="Times New Roman" w:hAnsi="Times New Roman"/>
          <w:sz w:val="28"/>
          <w:szCs w:val="28"/>
        </w:rPr>
        <w:t xml:space="preserve">Із 18 базових соціальних послуг в територіальній громаді вищезазначеними закладами надаються 14. </w:t>
      </w:r>
    </w:p>
    <w:p>
      <w:pPr>
        <w:pStyle w:val="Normal"/>
        <w:ind w:firstLine="708"/>
        <w:jc w:val="both"/>
        <w:rPr>
          <w:sz w:val="28"/>
          <w:szCs w:val="28"/>
        </w:rPr>
      </w:pPr>
      <w:r>
        <w:rPr>
          <w:rFonts w:cs="Times New Roman" w:ascii="Times New Roman" w:hAnsi="Times New Roman"/>
          <w:sz w:val="28"/>
          <w:szCs w:val="28"/>
        </w:rPr>
        <w:t xml:space="preserve">Всього станом на 1 червня поточного року в територіальній громаді на підставі визначених потреб 2827 осіб отримали 74424 соціальних послуг, з них:Територіальним центром соціального обслуговування (надання соціальних послуг) </w:t>
      </w:r>
    </w:p>
    <w:p>
      <w:pPr>
        <w:pStyle w:val="Normal"/>
        <w:ind w:firstLine="708"/>
        <w:jc w:val="both"/>
        <w:rPr>
          <w:sz w:val="28"/>
          <w:szCs w:val="28"/>
        </w:rPr>
      </w:pPr>
      <w:r>
        <w:rPr>
          <w:rFonts w:cs="Times New Roman" w:ascii="Times New Roman" w:hAnsi="Times New Roman"/>
          <w:sz w:val="28"/>
          <w:szCs w:val="28"/>
        </w:rPr>
        <w:t xml:space="preserve">- у відділенні соціальної допомоги вдома  - 300 осіб; </w:t>
      </w:r>
    </w:p>
    <w:p>
      <w:pPr>
        <w:pStyle w:val="Normal"/>
        <w:ind w:firstLine="708"/>
        <w:jc w:val="both"/>
        <w:rPr>
          <w:sz w:val="28"/>
          <w:szCs w:val="28"/>
        </w:rPr>
      </w:pPr>
      <w:r>
        <w:rPr>
          <w:rFonts w:cs="Times New Roman" w:ascii="Times New Roman" w:hAnsi="Times New Roman"/>
          <w:sz w:val="28"/>
          <w:szCs w:val="28"/>
        </w:rPr>
        <w:t>- у відділенні денного перебування 75 осіб;</w:t>
      </w:r>
    </w:p>
    <w:p>
      <w:pPr>
        <w:pStyle w:val="Normal"/>
        <w:ind w:firstLine="708"/>
        <w:jc w:val="both"/>
        <w:rPr>
          <w:sz w:val="28"/>
          <w:szCs w:val="28"/>
        </w:rPr>
      </w:pPr>
      <w:r>
        <w:rPr>
          <w:rFonts w:cs="Times New Roman" w:ascii="Times New Roman" w:hAnsi="Times New Roman"/>
          <w:sz w:val="28"/>
          <w:szCs w:val="28"/>
        </w:rPr>
        <w:t>- у відділенні обліку та соціального супроводу бездомних осіб  - 13 осіб.</w:t>
      </w:r>
    </w:p>
    <w:p>
      <w:pPr>
        <w:pStyle w:val="Normal"/>
        <w:ind w:firstLine="708"/>
        <w:jc w:val="both"/>
        <w:rPr>
          <w:sz w:val="28"/>
          <w:szCs w:val="28"/>
        </w:rPr>
      </w:pPr>
      <w:r>
        <w:rPr>
          <w:rFonts w:cs="Times New Roman" w:ascii="Times New Roman" w:hAnsi="Times New Roman"/>
          <w:sz w:val="28"/>
          <w:szCs w:val="28"/>
        </w:rPr>
        <w:t>Окрім того інноваційними формами роботи охоплено 404 особи, у т.ч. мультидісциплінарною командою - 26 осіб, службою кризового (екстреного) втручання – 11 осіб, оперативним пунктом співпраці територіального центру з соціальними партнерами – 70 осіб, 130 осіб отримали транспортні послуги, 167 осіб скористались телефоном гарячої лінії.</w:t>
      </w:r>
    </w:p>
    <w:p>
      <w:pPr>
        <w:pStyle w:val="Normal"/>
        <w:ind w:firstLine="708"/>
        <w:jc w:val="both"/>
        <w:rPr>
          <w:sz w:val="28"/>
          <w:szCs w:val="28"/>
        </w:rPr>
      </w:pPr>
      <w:r>
        <w:rPr>
          <w:rFonts w:cs="Times New Roman" w:ascii="Times New Roman" w:hAnsi="Times New Roman"/>
          <w:sz w:val="28"/>
          <w:szCs w:val="28"/>
        </w:rPr>
        <w:t xml:space="preserve">Центром соціальних служб  протягом 5 місяців поточного року охоплено 344 родини, у т.ч. 57 сімей охоплено соціальним супроводом, 287 сімей отримали соціальну послугу консультування. </w:t>
      </w:r>
    </w:p>
    <w:p>
      <w:pPr>
        <w:pStyle w:val="Normal"/>
        <w:ind w:firstLine="708"/>
        <w:jc w:val="both"/>
        <w:rPr>
          <w:sz w:val="28"/>
          <w:szCs w:val="28"/>
        </w:rPr>
      </w:pPr>
      <w:r>
        <w:rPr>
          <w:rFonts w:cs="Times New Roman" w:ascii="Times New Roman" w:hAnsi="Times New Roman"/>
          <w:sz w:val="28"/>
          <w:szCs w:val="28"/>
        </w:rPr>
        <w:t>У зв’язку з військовою агресією Російської Федерації проти України з 24 лютого поточного року у нашій територіальній громаді зареєстровано 2150 внутрішньо переміщених осіб, з них різними соціальними послугами  фахівцями територіального центру соціального обслуговування (надання соціальних послуг) та центру соціальних служб (такими як натуральна допомога, консультування, екстрене (кризове) втручання, психологічна підтримка) охоплено 1869 осіб.</w:t>
      </w:r>
    </w:p>
    <w:p>
      <w:pPr>
        <w:pStyle w:val="Normal"/>
        <w:ind w:firstLine="708"/>
        <w:jc w:val="both"/>
        <w:rPr>
          <w:sz w:val="28"/>
          <w:szCs w:val="28"/>
        </w:rPr>
      </w:pPr>
      <w:r>
        <w:rPr>
          <w:rFonts w:cs="Times New Roman" w:ascii="Times New Roman" w:hAnsi="Times New Roman"/>
          <w:sz w:val="28"/>
          <w:szCs w:val="28"/>
        </w:rPr>
        <w:t>Враховуючи те, що надання соціальних послуг здійснюється за рахунок коштів міського бюджету  на утримання комунальних установ, які забезпечують надання послуг у відповідності до соціальних стандартів на 2022 рік  заплановано 7152,3 тис. грн., що на 929,9 тис. грн. більше, ніж у 2021 році, та на відшкодування  фізичним особам, які надають послуги з догляду на непрофесійній основі виділено  150,2 тис. грн. по факту минулого року.</w:t>
      </w:r>
    </w:p>
    <w:p>
      <w:pPr>
        <w:pStyle w:val="Normal"/>
        <w:ind w:firstLine="708"/>
        <w:jc w:val="both"/>
        <w:rPr>
          <w:sz w:val="28"/>
          <w:szCs w:val="28"/>
        </w:rPr>
      </w:pPr>
      <w:r>
        <w:rPr>
          <w:rFonts w:cs="Times New Roman" w:ascii="Times New Roman" w:hAnsi="Times New Roman"/>
          <w:sz w:val="28"/>
          <w:szCs w:val="28"/>
        </w:rPr>
        <w:t>Слід зазначити, що відповідно до закону, соціальні послуги можуть надаватися безоплатно (за рахунок коштів міського бюджету), з диференційованою платою та платно, з урахуванням доходів громадян. Протягом 5 місяців територіальним центром соціального обслуговування  було надано 4873 послуги з диференційованою платою на загальну суму 59,1 тис. грн., 1884 послуги – платно на загальну суму 38,6 тис. грн.</w:t>
      </w:r>
    </w:p>
    <w:p>
      <w:pPr>
        <w:pStyle w:val="ListParagraph"/>
        <w:ind w:left="0" w:firstLine="720"/>
        <w:jc w:val="both"/>
        <w:rPr>
          <w:sz w:val="28"/>
          <w:szCs w:val="28"/>
        </w:rPr>
      </w:pPr>
      <w:r>
        <w:rPr>
          <w:rFonts w:cs="Times New Roman" w:ascii="Times New Roman" w:hAnsi="Times New Roman"/>
          <w:sz w:val="28"/>
          <w:szCs w:val="28"/>
        </w:rPr>
        <w:t xml:space="preserve">Враховуючи вищезазначене, пропоную визнати організацію  надання соціальних послуг в Покровській міській територіальній громаді такою, що відповідає  вимогам чинного законодавства.   </w:t>
      </w:r>
    </w:p>
    <w:p>
      <w:pPr>
        <w:pStyle w:val="ListParagraph"/>
        <w:ind w:left="0" w:firstLine="72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rPr>
          <w:sz w:val="28"/>
          <w:szCs w:val="28"/>
        </w:rPr>
      </w:pPr>
      <w:r>
        <w:rPr>
          <w:rFonts w:cs="Times New Roman" w:ascii="Times New Roman" w:hAnsi="Times New Roman"/>
          <w:sz w:val="28"/>
          <w:szCs w:val="28"/>
        </w:rPr>
        <w:t>Заступник міського голови</w:t>
        <w:tab/>
        <w:tab/>
        <w:tab/>
        <w:tab/>
        <w:tab/>
        <w:t>Ганна ВІДЯЄВА</w:t>
      </w:r>
    </w:p>
    <w:p>
      <w:pPr>
        <w:pStyle w:val="Normal"/>
        <w:rPr>
          <w:lang w:val="uk-UA"/>
        </w:rPr>
      </w:pPr>
      <w:r>
        <w:rPr/>
      </w:r>
    </w:p>
    <w:sectPr>
      <w:type w:val="nextPage"/>
      <w:pgSz w:w="11906" w:h="16838"/>
      <w:pgMar w:left="1701" w:right="850" w:header="0" w:top="810" w:footer="0" w:bottom="14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256a74"/>
    <w:rPr>
      <w:rFonts w:ascii="Segoe UI" w:hAnsi="Segoe UI" w:cs="Segoe UI"/>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customStyle="1">
    <w:name w:val="Покажчик"/>
    <w:basedOn w:val="Normal"/>
    <w:qFormat/>
    <w:pPr>
      <w:suppressLineNumbers/>
    </w:pPr>
    <w:rPr>
      <w:rFonts w:cs="Arial"/>
    </w:rPr>
  </w:style>
  <w:style w:type="paragraph" w:styleId="Style19">
    <w:name w:val="Title"/>
    <w:basedOn w:val="Normal"/>
    <w:next w:val="Style15"/>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rsid w:val="00252dbe"/>
    <w:pPr>
      <w:widowControl w:val="false"/>
      <w:spacing w:before="0" w:after="120"/>
      <w:textAlignment w:val="baseline"/>
    </w:pPr>
    <w:rPr>
      <w:rFonts w:ascii="Times New Roman" w:hAnsi="Times New Roman" w:eastAsia="Andale Sans UI" w:cs="Times New Roman"/>
      <w:kern w:val="2"/>
      <w:sz w:val="24"/>
      <w:szCs w:val="24"/>
      <w:lang w:val="uk-UA" w:eastAsia="zh-CN"/>
    </w:rPr>
  </w:style>
  <w:style w:type="paragraph" w:styleId="NoSpacing">
    <w:name w:val="No Spacing"/>
    <w:uiPriority w:val="1"/>
    <w:qFormat/>
    <w:rsid w:val="002a3725"/>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uiPriority w:val="99"/>
    <w:semiHidden/>
    <w:unhideWhenUsed/>
    <w:qFormat/>
    <w:rsid w:val="00256a74"/>
    <w:pPr/>
    <w:rPr>
      <w:rFonts w:ascii="Segoe UI" w:hAnsi="Segoe UI" w:cs="Segoe UI"/>
      <w:sz w:val="18"/>
      <w:szCs w:val="18"/>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gi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00F6-6316-4D96-A1F2-977CC6B0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Application>LibreOffice/7.0.3.1$Windows_X86_64 LibreOffice_project/d7547858d014d4cf69878db179d326fc3483e082</Application>
  <Pages>4</Pages>
  <Words>959</Words>
  <Characters>6511</Characters>
  <CharactersWithSpaces>7757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2021-09-10T07:27:00Z</dcterms:created>
  <dc:creator>ALINA</dc:creator>
  <dc:description/>
  <dc:language>uk-UA</dc:language>
  <cp:lastModifiedBy/>
  <cp:lastPrinted>2022-06-23T10:45:48Z</cp:lastPrinted>
  <dcterms:modified xsi:type="dcterms:W3CDTF">2022-06-24T11:09:42Z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