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5428615</wp:posOffset>
                </wp:positionH>
                <wp:positionV relativeFrom="paragraph">
                  <wp:posOffset>-149860</wp:posOffset>
                </wp:positionV>
                <wp:extent cx="552450" cy="2952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29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7.45pt;margin-top:-11.8pt;width:43.45pt;height:23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-236220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570/06-53-23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Нововоронцовським районним відділом державної реєстрації актів цивільного стану Головного територіального управління юстиції у Херсонській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567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LibreOffice/7.4.3.2$Windows_X86_64 LibreOffice_project/1048a8393ae2eeec98dff31b5c133c5f1d08b890</Application>
  <AppVersion>15.0000</AppVersion>
  <Pages>1</Pages>
  <Words>265</Words>
  <Characters>1885</Characters>
  <CharactersWithSpaces>2288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2023-11-13T14:26:23Z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