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5285740</wp:posOffset>
                </wp:positionH>
                <wp:positionV relativeFrom="paragraph">
                  <wp:posOffset>-206375</wp:posOffset>
                </wp:positionV>
                <wp:extent cx="571500" cy="2857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" cy="285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6.2pt;margin-top:-16.25pt;width:44.95pt;height:22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-318135</wp:posOffset>
            </wp:positionV>
            <wp:extent cx="390525" cy="57086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0" t="-517" r="-710" b="-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562/06-53-23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 неповнолітній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ХХХХХХ; паспорт громадянина України, документ № ХХХХХХ, запис № ХХХХХХ, дійсний до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Неповнолітня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LibreOffice/7.4.3.2$Windows_X86_64 LibreOffice_project/1048a8393ae2eeec98dff31b5c133c5f1d08b890</Application>
  <AppVersion>15.0000</AppVersion>
  <Pages>1</Pages>
  <Words>266</Words>
  <Characters>1842</Characters>
  <CharactersWithSpaces>2245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2023-11-13T14:00:43Z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