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20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-488315</wp:posOffset>
            </wp:positionV>
            <wp:extent cx="410845" cy="59118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45" cy="591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  <w:lang w:val="uk-UA"/>
        </w:rPr>
        <w:t>ВИКОНАВЧИЙ КОМІТЕТ ПОКРОВСЬКОЇ МІСЬКОЇ РАДИ</w:t>
      </w:r>
    </w:p>
    <w:p>
      <w:pPr>
        <w:pStyle w:val="Style20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20"/>
        <w:spacing w:before="0" w:after="0"/>
        <w:jc w:val="center"/>
        <w:rPr>
          <w:b/>
          <w:b/>
          <w:bCs/>
          <w:sz w:val="12"/>
          <w:szCs w:val="12"/>
          <w:lang w:val="uk-UA"/>
        </w:rPr>
      </w:pPr>
      <w:r>
        <w:rPr>
          <w:b/>
          <w:bCs/>
          <w:sz w:val="12"/>
          <w:szCs w:val="12"/>
          <w:lang w:val="uk-UA"/>
        </w:rPr>
      </w:r>
    </w:p>
    <w:p>
      <w:pPr>
        <w:pStyle w:val="Style20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РІШЕННЯ</w:t>
      </w:r>
    </w:p>
    <w:p>
      <w:pPr>
        <w:pStyle w:val="BodyText2"/>
        <w:spacing w:before="0" w:after="0"/>
        <w:ind w:left="0" w:right="0" w:hanging="0"/>
        <w:jc w:val="left"/>
        <w:rPr/>
      </w:pPr>
      <w:r>
        <w:rPr>
          <w:b w:val="false"/>
          <w:bCs w:val="false"/>
          <w:sz w:val="28"/>
          <w:szCs w:val="28"/>
          <w:lang w:val="uk-UA"/>
        </w:rPr>
        <w:t>25.07.2024</w:t>
      </w:r>
      <w:r>
        <w:rPr>
          <w:b w:val="false"/>
          <w:bCs w:val="false"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 xml:space="preserve">                                          </w:t>
      </w:r>
      <w:r>
        <w:rPr>
          <w:b w:val="false"/>
          <w:bCs w:val="false"/>
          <w:sz w:val="28"/>
          <w:szCs w:val="28"/>
          <w:lang w:val="uk-UA"/>
        </w:rPr>
        <w:t xml:space="preserve"> </w:t>
      </w:r>
      <w:r>
        <w:rPr>
          <w:b w:val="false"/>
          <w:bCs w:val="false"/>
          <w:sz w:val="20"/>
          <w:szCs w:val="20"/>
          <w:lang w:val="uk-UA"/>
        </w:rPr>
        <w:t xml:space="preserve">м. Покров  </w:t>
      </w:r>
      <w:r>
        <w:rPr>
          <w:b/>
          <w:bCs/>
          <w:sz w:val="28"/>
          <w:szCs w:val="28"/>
          <w:lang w:val="uk-UA"/>
        </w:rPr>
        <w:t xml:space="preserve">                               </w:t>
      </w:r>
      <w:r>
        <w:rPr>
          <w:b w:val="false"/>
          <w:bCs w:val="false"/>
          <w:sz w:val="28"/>
          <w:szCs w:val="28"/>
          <w:lang w:val="uk-UA"/>
        </w:rPr>
        <w:t xml:space="preserve">  №</w:t>
      </w:r>
      <w:r>
        <w:rPr>
          <w:b w:val="false"/>
          <w:bCs w:val="false"/>
          <w:sz w:val="28"/>
          <w:szCs w:val="28"/>
          <w:lang w:val="uk-UA"/>
        </w:rPr>
        <w:t>556/06-53-24</w:t>
      </w:r>
      <w:r>
        <w:rPr>
          <w:b/>
          <w:bCs/>
          <w:sz w:val="28"/>
          <w:szCs w:val="28"/>
          <w:lang w:val="uk-UA"/>
        </w:rPr>
        <w:t xml:space="preserve"> </w:t>
      </w:r>
    </w:p>
    <w:p>
      <w:pPr>
        <w:pStyle w:val="Normal"/>
        <w:spacing w:before="0" w:after="0"/>
        <w:jc w:val="center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  <w:lang w:val="ru-RU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76" w:before="0" w:after="0"/>
        <w:ind w:left="0" w:right="4932" w:hanging="0"/>
        <w:jc w:val="both"/>
        <w:rPr>
          <w:rFonts w:ascii="Times New Roman" w:hAnsi="Times New Roman"/>
          <w:sz w:val="25"/>
          <w:szCs w:val="25"/>
        </w:rPr>
      </w:pPr>
      <w:r>
        <w:rPr>
          <w:rFonts w:eastAsia="Times New Roman" w:cs="Liberation Serif;Times New Roman" w:ascii="Times New Roman" w:hAnsi="Times New Roman"/>
          <w:color w:val="000000"/>
          <w:sz w:val="25"/>
          <w:szCs w:val="25"/>
          <w:u w:val="none"/>
          <w:shd w:fill="auto" w:val="clear"/>
          <w:lang w:val="uk-UA" w:eastAsia="ru-RU" w:bidi="ar-SA"/>
        </w:rPr>
        <w:t xml:space="preserve">Про виключення об'єкту </w:t>
      </w:r>
      <w:r>
        <w:rPr>
          <w:rFonts w:eastAsia="Times New Roman" w:cs="Times New Roman Cyr" w:ascii="Times New Roman" w:hAnsi="Times New Roman"/>
          <w:color w:val="000000"/>
          <w:sz w:val="25"/>
          <w:szCs w:val="25"/>
          <w:u w:val="none"/>
          <w:shd w:fill="auto" w:val="clear"/>
          <w:lang w:val="uk-UA" w:eastAsia="ru-RU" w:bidi="ar-SA"/>
        </w:rPr>
        <w:t xml:space="preserve">нерухомого майна </w:t>
      </w:r>
      <w:r>
        <w:rPr>
          <w:rFonts w:eastAsia="Times New Roman" w:cs="Liberation Serif;Times New Roman" w:ascii="Times New Roman" w:hAnsi="Times New Roman"/>
          <w:color w:val="000000"/>
          <w:sz w:val="25"/>
          <w:szCs w:val="25"/>
          <w:u w:val="none"/>
          <w:shd w:fill="auto" w:val="clear"/>
          <w:lang w:val="uk-UA" w:eastAsia="ru-RU" w:bidi="ar-SA"/>
        </w:rPr>
        <w:t xml:space="preserve">з Переліку першого </w:t>
      </w:r>
      <w:r>
        <w:rPr>
          <w:rFonts w:eastAsia="Times New Roman" w:cs="Times New Roman Cyr" w:ascii="Times New Roman" w:hAnsi="Times New Roman"/>
          <w:color w:val="000000"/>
          <w:sz w:val="25"/>
          <w:szCs w:val="25"/>
          <w:u w:val="none"/>
          <w:shd w:fill="auto" w:val="clear"/>
          <w:lang w:val="uk-UA" w:eastAsia="ru-RU" w:bidi="ar-SA"/>
        </w:rPr>
        <w:t xml:space="preserve">типу об’єктів комунальної власності </w:t>
      </w:r>
    </w:p>
    <w:p>
      <w:pPr>
        <w:pStyle w:val="Normal"/>
        <w:widowControl/>
        <w:suppressAutoHyphens w:val="true"/>
        <w:overflowPunct w:val="false"/>
        <w:bidi w:val="0"/>
        <w:spacing w:lineRule="auto" w:line="276" w:before="0" w:after="0"/>
        <w:ind w:left="0" w:right="3969" w:hanging="0"/>
        <w:jc w:val="both"/>
        <w:rPr>
          <w:rFonts w:ascii="Times New Roman" w:hAnsi="Times New Roman" w:eastAsia="Times New Roman" w:cs="Liberation Serif;Times New Roman"/>
          <w:color w:val="000000"/>
          <w:sz w:val="25"/>
          <w:szCs w:val="25"/>
          <w:u w:val="none"/>
          <w:shd w:fill="auto" w:val="clear"/>
          <w:lang w:val="uk-UA" w:eastAsia="ru-RU" w:bidi="ar-SA"/>
        </w:rPr>
      </w:pPr>
      <w:r>
        <w:rPr>
          <w:rFonts w:eastAsia="Times New Roman" w:cs="Liberation Serif;Times New Roman" w:ascii="Times New Roman" w:hAnsi="Times New Roman"/>
          <w:color w:val="000000"/>
          <w:sz w:val="25"/>
          <w:szCs w:val="25"/>
          <w:u w:val="none"/>
          <w:shd w:fill="auto" w:val="clear"/>
          <w:lang w:val="uk-UA" w:eastAsia="ru-RU" w:bidi="ar-SA"/>
        </w:rPr>
      </w:r>
    </w:p>
    <w:p>
      <w:pPr>
        <w:pStyle w:val="Normal"/>
        <w:widowControl/>
        <w:numPr>
          <w:ilvl w:val="0"/>
          <w:numId w:val="0"/>
        </w:numPr>
        <w:suppressAutoHyphens w:val="true"/>
        <w:overflowPunct w:val="false"/>
        <w:bidi w:val="0"/>
        <w:spacing w:lineRule="auto" w:line="276" w:before="0" w:after="0"/>
        <w:ind w:left="0" w:right="0" w:firstLine="567"/>
        <w:jc w:val="both"/>
        <w:rPr>
          <w:rFonts w:ascii="Times New Roman" w:hAnsi="Times New Roman"/>
          <w:sz w:val="25"/>
          <w:szCs w:val="25"/>
        </w:rPr>
      </w:pPr>
      <w:r>
        <w:rPr>
          <w:rFonts w:eastAsia="Times New Roman" w:cs="Liberation Serif;Times New Roman" w:ascii="Times New Roman" w:hAnsi="Times New Roman"/>
          <w:color w:val="000000"/>
          <w:sz w:val="25"/>
          <w:szCs w:val="25"/>
          <w:u w:val="none"/>
          <w:shd w:fill="auto" w:val="clear"/>
          <w:lang w:val="uk-UA" w:eastAsia="ru-RU" w:bidi="ar-SA"/>
        </w:rPr>
        <w:t>Розглянувши лист к</w:t>
      </w:r>
      <w:r>
        <w:rPr>
          <w:rFonts w:eastAsia="Times New Roman" w:cs="Liberation Serif;Times New Roman" w:ascii="Times New Roman" w:hAnsi="Times New Roman"/>
          <w:color w:val="000000"/>
          <w:kern w:val="0"/>
          <w:sz w:val="25"/>
          <w:szCs w:val="25"/>
          <w:u w:val="none"/>
          <w:shd w:fill="auto" w:val="clear"/>
          <w:lang w:val="uk-UA" w:eastAsia="ru-RU" w:bidi="ar-SA"/>
        </w:rPr>
        <w:t>омунального підприємства «Центральна міська лікарня Покровської міської ради Дніпропетровської області»</w:t>
      </w:r>
      <w:r>
        <w:rPr>
          <w:rFonts w:eastAsia="Times New Roman" w:cs="Liberation Serif;Times New Roman" w:ascii="Times New Roman" w:hAnsi="Times New Roman"/>
          <w:color w:val="000000"/>
          <w:sz w:val="25"/>
          <w:szCs w:val="25"/>
          <w:u w:val="none"/>
          <w:shd w:fill="auto" w:val="clear"/>
          <w:lang w:val="uk-UA" w:eastAsia="ru-RU" w:bidi="ar-SA"/>
        </w:rPr>
        <w:t xml:space="preserve"> від 10.07.2024 №1154 про виключення об’єкту комунальної власності з Переліку першого типу об’єктів, що підлягають передачі в оренду через аукціон, у зв’язку з власними потребами використання майна, керуючись статтею 7 Закону України від 03.10.2019 №157-ІХ “Про оренду державного та комунального майна”, “Порядком передачі в оренду державного та комунального майна”, затвердженим постановою Кабінету Міністрів України від 03.06.2020 №483, виконавчий комітет міської ради</w:t>
      </w:r>
    </w:p>
    <w:p>
      <w:pPr>
        <w:pStyle w:val="Normal"/>
        <w:widowControl/>
        <w:numPr>
          <w:ilvl w:val="0"/>
          <w:numId w:val="0"/>
        </w:numPr>
        <w:suppressAutoHyphens w:val="true"/>
        <w:overflowPunct w:val="false"/>
        <w:bidi w:val="0"/>
        <w:spacing w:lineRule="auto" w:line="276" w:before="0" w:after="0"/>
        <w:ind w:left="0" w:right="0" w:firstLine="567"/>
        <w:jc w:val="both"/>
        <w:rPr>
          <w:rFonts w:ascii="Times New Roman" w:hAnsi="Times New Roman"/>
          <w:color w:val="auto"/>
          <w:sz w:val="25"/>
          <w:szCs w:val="25"/>
        </w:rPr>
      </w:pPr>
      <w:r>
        <w:rPr>
          <w:rFonts w:ascii="Times New Roman" w:hAnsi="Times New Roman"/>
          <w:color w:val="auto"/>
          <w:sz w:val="25"/>
          <w:szCs w:val="25"/>
        </w:rPr>
      </w:r>
    </w:p>
    <w:p>
      <w:pPr>
        <w:pStyle w:val="Normal"/>
        <w:keepNext w:val="true"/>
        <w:numPr>
          <w:ilvl w:val="0"/>
          <w:numId w:val="0"/>
        </w:numPr>
        <w:suppressAutoHyphens w:val="true"/>
        <w:spacing w:lineRule="auto" w:line="276" w:before="0" w:after="0"/>
        <w:ind w:left="0" w:right="0" w:hanging="0"/>
        <w:jc w:val="both"/>
        <w:rPr>
          <w:rFonts w:ascii="Times New Roman" w:hAnsi="Times New Roman"/>
          <w:sz w:val="25"/>
          <w:szCs w:val="25"/>
        </w:rPr>
      </w:pPr>
      <w:r>
        <w:rPr>
          <w:rFonts w:eastAsia="Times New Roman" w:cs="Liberation Serif;Times New Roman" w:ascii="Times New Roman" w:hAnsi="Times New Roman"/>
          <w:b/>
          <w:bCs/>
          <w:color w:val="auto"/>
          <w:sz w:val="25"/>
          <w:szCs w:val="25"/>
          <w:lang w:eastAsia="ru-RU"/>
        </w:rPr>
        <w:t>ВИРІШИВ:</w:t>
      </w:r>
      <w:r>
        <w:rPr>
          <w:rFonts w:eastAsia="Times New Roman" w:cs="Liberation Serif;Times New Roman" w:ascii="Times New Roman" w:hAnsi="Times New Roman"/>
          <w:bCs/>
          <w:iCs/>
          <w:color w:val="auto"/>
          <w:sz w:val="25"/>
          <w:szCs w:val="25"/>
          <w:lang w:eastAsia="ru-RU"/>
        </w:rPr>
        <w:t xml:space="preserve">     </w:t>
      </w:r>
    </w:p>
    <w:p>
      <w:pPr>
        <w:pStyle w:val="Normal"/>
        <w:keepNext w:val="true"/>
        <w:numPr>
          <w:ilvl w:val="0"/>
          <w:numId w:val="0"/>
        </w:numPr>
        <w:suppressAutoHyphens w:val="true"/>
        <w:spacing w:lineRule="auto" w:line="276" w:before="0" w:after="0"/>
        <w:ind w:left="0" w:right="0" w:hanging="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76" w:before="0" w:after="0"/>
        <w:ind w:left="0" w:right="0" w:firstLine="567"/>
        <w:jc w:val="both"/>
        <w:rPr>
          <w:rFonts w:ascii="Times New Roman" w:hAnsi="Times New Roman"/>
          <w:sz w:val="25"/>
          <w:szCs w:val="25"/>
        </w:rPr>
      </w:pPr>
      <w:r>
        <w:rPr>
          <w:rFonts w:eastAsia="Times New Roman" w:cs="Liberation Serif;Times New Roman" w:ascii="Times New Roman" w:hAnsi="Times New Roman"/>
          <w:color w:val="000000"/>
          <w:sz w:val="25"/>
          <w:szCs w:val="25"/>
          <w:shd w:fill="auto" w:val="clear"/>
          <w:lang w:val="uk-UA" w:eastAsia="ru-RU" w:bidi="ar-SA"/>
        </w:rPr>
        <w:t xml:space="preserve">1. Виключити з Переліку першого типу об’єкт комунальної власності Покровської міської територіальної громади Дніпропетровської області, що підлягає передачі в оренду на аукціоні, а саме: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auto" w:val="clear"/>
          <w:lang w:val="uk-UA" w:eastAsia="ru-RU" w:bidi="ar-SA"/>
        </w:rPr>
        <w:t>частину І поверху нежитлової будівлі акушерсько-гінекологічного корпусу загальною площею 149,0 кв. м, яка розташована за адресою: вул. Медична, 19,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auto" w:val="clear"/>
          <w:lang w:val="en-US" w:eastAsia="ru-RU" w:bidi="ar-SA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auto" w:val="clear"/>
          <w:lang w:val="uk-UA" w:eastAsia="ru-RU" w:bidi="ar-SA"/>
        </w:rPr>
        <w:t>м. Покров, Нікопольський район, Дніпропетровська область</w:t>
      </w:r>
      <w:r>
        <w:rPr>
          <w:rFonts w:eastAsia="Times New Roman" w:cs="Liberation Serif;Times New Roman" w:ascii="Times New Roman" w:hAnsi="Times New Roman"/>
          <w:color w:val="000000"/>
          <w:sz w:val="25"/>
          <w:szCs w:val="25"/>
          <w:u w:val="none"/>
          <w:shd w:fill="auto" w:val="clear"/>
          <w:lang w:val="uk-UA" w:eastAsia="ru-RU" w:bidi="ar-SA"/>
        </w:rPr>
        <w:t xml:space="preserve"> (ID об'єкта:</w:t>
      </w:r>
      <w:r>
        <w:rPr>
          <w:rFonts w:eastAsia="Times New Roman" w:cs="Liberation Serif;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5"/>
          <w:szCs w:val="25"/>
          <w:u w:val="none"/>
          <w:effect w:val="none"/>
          <w:shd w:fill="auto" w:val="clear"/>
          <w:lang w:val="uk-UA" w:eastAsia="ru-RU" w:bidi="ar-SA"/>
        </w:rPr>
        <w:t xml:space="preserve"> </w:t>
      </w:r>
      <w:hyperlink r:id="rId3" w:tgtFrame="_blank">
        <w:r>
          <w:rPr>
            <w:rStyle w:val="Style17"/>
            <w:rFonts w:eastAsia="Times New Roman" w:cs="Liberation Serif;Times New Roman"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5"/>
            <w:szCs w:val="25"/>
            <w:u w:val="none"/>
            <w:effect w:val="none"/>
            <w:shd w:fill="auto" w:val="clear"/>
            <w:lang w:val="uk-UA" w:eastAsia="ru-RU" w:bidi="ar-SA"/>
          </w:rPr>
          <w:t>RGL001-UA-20210830-19491</w:t>
        </w:r>
      </w:hyperlink>
      <w:r>
        <w:rPr>
          <w:rFonts w:eastAsia="Times New Roman" w:cs="Liberation Serif;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5"/>
          <w:szCs w:val="25"/>
          <w:u w:val="none"/>
          <w:effect w:val="none"/>
          <w:shd w:fill="auto" w:val="clear"/>
          <w:lang w:val="uk-UA" w:eastAsia="ru-RU" w:bidi="ar-SA"/>
        </w:rPr>
        <w:t>).</w:t>
      </w:r>
    </w:p>
    <w:p>
      <w:pPr>
        <w:pStyle w:val="Normal"/>
        <w:widowControl/>
        <w:suppressAutoHyphens w:val="true"/>
        <w:overflowPunct w:val="false"/>
        <w:bidi w:val="0"/>
        <w:spacing w:lineRule="auto" w:line="276" w:before="0" w:after="0"/>
        <w:ind w:left="0" w:right="0" w:firstLine="567"/>
        <w:jc w:val="both"/>
        <w:rPr>
          <w:sz w:val="25"/>
          <w:szCs w:val="25"/>
          <w:highlight w:val="none"/>
          <w:shd w:fill="auto" w:val="clear"/>
        </w:rPr>
      </w:pPr>
      <w:r>
        <w:rPr>
          <w:rFonts w:eastAsia="Times New Roman" w:cs="Liberation Serif;Times New Roman" w:ascii="Times New Roman" w:hAnsi="Times New Roman"/>
          <w:color w:val="000000"/>
          <w:sz w:val="25"/>
          <w:szCs w:val="25"/>
          <w:shd w:fill="auto" w:val="clear"/>
          <w:lang w:val="uk-UA" w:eastAsia="ru-RU" w:bidi="ar-SA"/>
        </w:rPr>
        <w:t>2. Відділу економіки внести вищезазначену інформацію до електронної торгової системи “Прозорро.Продажі” у строки і порядку, визначені чинним законодавством України.</w:t>
      </w:r>
    </w:p>
    <w:p>
      <w:pPr>
        <w:pStyle w:val="Normal"/>
        <w:widowControl/>
        <w:suppressAutoHyphens w:val="true"/>
        <w:overflowPunct w:val="false"/>
        <w:bidi w:val="0"/>
        <w:spacing w:lineRule="auto" w:line="276" w:before="0" w:after="0"/>
        <w:ind w:left="0" w:right="0" w:firstLine="567"/>
        <w:jc w:val="both"/>
        <w:rPr>
          <w:rFonts w:ascii="Times New Roman" w:hAnsi="Times New Roman"/>
          <w:sz w:val="25"/>
          <w:szCs w:val="25"/>
        </w:rPr>
      </w:pPr>
      <w:r>
        <w:rPr>
          <w:rFonts w:eastAsia="Times New Roman" w:cs="Liberation Serif;Times New Roman" w:ascii="Times New Roman" w:hAnsi="Times New Roman"/>
          <w:color w:val="000000"/>
          <w:sz w:val="25"/>
          <w:szCs w:val="25"/>
          <w:shd w:fill="auto" w:val="clear"/>
          <w:lang w:val="uk-UA" w:eastAsia="ru-RU" w:bidi="ar-SA"/>
        </w:rPr>
        <w:t>3. Контроль за виконанням цього рішення покласти на заступників міського голови Олександра ЧИСТЯКОВА та Ганну ВІДЯЄВУ.</w:t>
      </w:r>
    </w:p>
    <w:p>
      <w:pPr>
        <w:pStyle w:val="Normal"/>
        <w:suppressAutoHyphens w:val="false"/>
        <w:spacing w:lineRule="auto" w:line="276" w:before="0" w:after="0"/>
        <w:jc w:val="both"/>
        <w:rPr>
          <w:rFonts w:ascii="Times New Roman" w:hAnsi="Times New Roman" w:eastAsia="Times New Roman" w:cs="Liberation Serif;Times New Roman"/>
          <w:color w:val="000000"/>
          <w:sz w:val="25"/>
          <w:szCs w:val="25"/>
          <w:u w:val="none"/>
          <w:shd w:fill="auto" w:val="clear"/>
          <w:lang w:val="uk-UA" w:eastAsia="ru-RU" w:bidi="ar-SA"/>
        </w:rPr>
      </w:pPr>
      <w:r>
        <w:rPr>
          <w:rFonts w:eastAsia="Times New Roman" w:cs="Liberation Serif;Times New Roman" w:ascii="Times New Roman" w:hAnsi="Times New Roman"/>
          <w:color w:val="000000"/>
          <w:sz w:val="25"/>
          <w:szCs w:val="25"/>
          <w:u w:val="none"/>
          <w:shd w:fill="auto" w:val="clear"/>
          <w:lang w:val="uk-UA" w:eastAsia="ru-RU" w:bidi="ar-SA"/>
        </w:rPr>
      </w:r>
    </w:p>
    <w:p>
      <w:pPr>
        <w:pStyle w:val="Normal"/>
        <w:suppressAutoHyphens w:val="false"/>
        <w:spacing w:lineRule="auto" w:line="276" w:before="0" w:after="0"/>
        <w:jc w:val="both"/>
        <w:rPr>
          <w:rFonts w:ascii="Times New Roman" w:hAnsi="Times New Roman" w:eastAsia="Times New Roman" w:cs="Liberation Serif;Times New Roman"/>
          <w:color w:val="000000"/>
          <w:sz w:val="25"/>
          <w:szCs w:val="25"/>
          <w:u w:val="none"/>
          <w:shd w:fill="auto" w:val="clear"/>
          <w:lang w:val="uk-UA" w:eastAsia="ru-RU" w:bidi="ar-SA"/>
        </w:rPr>
      </w:pPr>
      <w:r>
        <w:rPr>
          <w:rFonts w:eastAsia="Times New Roman" w:cs="Liberation Serif;Times New Roman" w:ascii="Times New Roman" w:hAnsi="Times New Roman"/>
          <w:color w:val="000000"/>
          <w:sz w:val="25"/>
          <w:szCs w:val="25"/>
          <w:u w:val="none"/>
          <w:shd w:fill="auto" w:val="clear"/>
          <w:lang w:val="uk-UA" w:eastAsia="ru-RU" w:bidi="ar-SA"/>
        </w:rPr>
      </w:r>
    </w:p>
    <w:p>
      <w:pPr>
        <w:pStyle w:val="Normal"/>
        <w:suppressAutoHyphens w:val="false"/>
        <w:spacing w:lineRule="auto" w:line="276" w:before="0" w:after="0"/>
        <w:jc w:val="both"/>
        <w:rPr>
          <w:rFonts w:ascii="Times New Roman" w:hAnsi="Times New Roman"/>
          <w:sz w:val="25"/>
          <w:szCs w:val="25"/>
        </w:rPr>
      </w:pPr>
      <w:r>
        <w:rPr>
          <w:rFonts w:eastAsia="Times New Roman" w:cs="Liberation Serif;Times New Roman" w:ascii="Times New Roman" w:hAnsi="Times New Roman"/>
          <w:color w:val="000000"/>
          <w:sz w:val="25"/>
          <w:szCs w:val="25"/>
          <w:u w:val="none"/>
          <w:shd w:fill="auto" w:val="clear"/>
          <w:lang w:val="uk-UA" w:eastAsia="ru-RU" w:bidi="ar-SA"/>
        </w:rPr>
        <w:t xml:space="preserve">Міський голова                               </w:t>
        <w:tab/>
        <w:t xml:space="preserve">                                            Олександр ШАПОВАЛ</w:t>
      </w:r>
    </w:p>
    <w:sectPr>
      <w:type w:val="nextPage"/>
      <w:pgSz w:w="11906" w:h="16838"/>
      <w:pgMar w:left="1701" w:right="567" w:gutter="0" w:header="0" w:top="1134" w:footer="0" w:bottom="170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isplayBackgroundShape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uk-UA" w:eastAsia="zh-CN" w:bidi="ar-SA"/>
    </w:rPr>
  </w:style>
  <w:style w:type="character" w:styleId="Style14">
    <w:name w:val="Основной шрифт абзаца"/>
    <w:qFormat/>
    <w:rPr/>
  </w:style>
  <w:style w:type="character" w:styleId="Style15">
    <w:name w:val="Основной текст Знак"/>
    <w:qFormat/>
    <w:rPr>
      <w:rFonts w:ascii="Times New Roman" w:hAnsi="Times New Roman" w:eastAsia="Andale Sans UI;Arial Unicode MS" w:cs="Times New Roman"/>
      <w:kern w:val="2"/>
      <w:sz w:val="24"/>
      <w:szCs w:val="24"/>
      <w:lang w:val="zxx"/>
    </w:rPr>
  </w:style>
  <w:style w:type="character" w:styleId="Style16">
    <w:name w:val="Emphasis"/>
    <w:qFormat/>
    <w:rPr>
      <w:i/>
      <w:iCs/>
    </w:rPr>
  </w:style>
  <w:style w:type="character" w:styleId="Strong">
    <w:name w:val="Strong"/>
    <w:qFormat/>
    <w:rPr>
      <w:b/>
      <w:bCs/>
    </w:rPr>
  </w:style>
  <w:style w:type="character" w:styleId="Style17">
    <w:name w:val="Hyperlink"/>
    <w:rPr>
      <w:color w:val="000080"/>
      <w:u w:val="single"/>
    </w:rPr>
  </w:style>
  <w:style w:type="character" w:styleId="Style18">
    <w:name w:val="FollowedHyperlink"/>
    <w:rPr>
      <w:color w:val="800000"/>
      <w:u w:val="single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Style20">
    <w:name w:val="Body Text"/>
    <w:basedOn w:val="Normal"/>
    <w:pPr>
      <w:widowControl w:val="false"/>
      <w:suppressAutoHyphens w:val="true"/>
      <w:spacing w:lineRule="auto" w:line="240" w:before="0" w:after="120"/>
    </w:pPr>
    <w:rPr>
      <w:rFonts w:ascii="Times New Roman" w:hAnsi="Times New Roman" w:eastAsia="Andale Sans UI;Arial Unicode MS" w:cs="Times New Roman"/>
      <w:kern w:val="2"/>
      <w:sz w:val="24"/>
      <w:szCs w:val="24"/>
      <w:lang w:val="zxx"/>
    </w:rPr>
  </w:style>
  <w:style w:type="paragraph" w:styleId="Style21">
    <w:name w:val="List"/>
    <w:basedOn w:val="Style20"/>
    <w:pPr/>
    <w:rPr>
      <w:rFonts w:cs="Ari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3">
    <w:name w:val="Покажчик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Style24">
    <w:name w:val="Название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cs="Arial"/>
    </w:rPr>
  </w:style>
  <w:style w:type="paragraph" w:styleId="BodyText2">
    <w:name w:val="Body Text 2"/>
    <w:basedOn w:val="Normal"/>
    <w:qFormat/>
    <w:pPr>
      <w:suppressAutoHyphens w:val="true"/>
      <w:spacing w:lineRule="auto" w:line="240" w:before="0" w:after="0"/>
      <w:ind w:left="0" w:right="0" w:firstLine="720"/>
      <w:jc w:val="center"/>
    </w:pPr>
    <w:rPr>
      <w:rFonts w:ascii="Times New Roman" w:hAnsi="Times New Roman" w:eastAsia="Times New Roman" w:cs="Times New Roman"/>
      <w:sz w:val="24"/>
      <w:szCs w:val="20"/>
      <w:lang w:eastAsia="zh-CN"/>
    </w:rPr>
  </w:style>
  <w:style w:type="paragraph" w:styleId="Style26">
    <w:name w:val="Содержимое врезки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yperlink" Target="https://auction.e-tender.ua/obiekty-orendy/RGL001-UA-20210830-19491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691</TotalTime>
  <Application>LibreOffice/7.4.3.2$Windows_X86_64 LibreOffice_project/1048a8393ae2eeec98dff31b5c133c5f1d08b890</Application>
  <AppVersion>15.0000</AppVersion>
  <Pages>1</Pages>
  <Words>189</Words>
  <Characters>1369</Characters>
  <CharactersWithSpaces>1706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2021-11-04T08:28:42Z</dcterms:created>
  <dc:creator/>
  <dc:description/>
  <dc:language>uk-UA</dc:language>
  <cp:lastModifiedBy/>
  <cp:lastPrinted>2023-08-09T11:33:26Z</cp:lastPrinted>
  <dcterms:modified xsi:type="dcterms:W3CDTF">2024-07-31T11:28:59Z</dcterms:modified>
  <cp:revision>105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