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2" t="-278" r="-382" b="-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5447665</wp:posOffset>
                </wp:positionH>
                <wp:positionV relativeFrom="paragraph">
                  <wp:posOffset>-481330</wp:posOffset>
                </wp:positionV>
                <wp:extent cx="876300" cy="1905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2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428.95pt;margin-top:-37.9pt;width:68.95pt;height:14.95pt;mso-wrap-style:square;v-text-anchor:top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0" simplePos="0" locked="0" layoutInCell="0" allowOverlap="1" relativeHeight="4">
                <wp:simplePos x="0" y="0"/>
                <wp:positionH relativeFrom="column">
                  <wp:posOffset>3514725</wp:posOffset>
                </wp:positionH>
                <wp:positionV relativeFrom="paragraph">
                  <wp:posOffset>-240030</wp:posOffset>
                </wp:positionV>
                <wp:extent cx="2816225" cy="523875"/>
                <wp:effectExtent l="351409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80" cy="52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f" o:allowincell="f" style="position:absolute;margin-left:276.75pt;margin-top:-18.9pt;width:221.7pt;height:41.2pt;mso-wrap-style:none;v-text-anchor:middle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</w:r>
                    </w:p>
                  </w:txbxContent>
                </v:textbox>
                <v:fill o:detectmouseclick="t" type="solid" color2="black" opacity="0"/>
                <v:stroke color="#3465a4" joinstyle="round" endcap="flat"/>
                <w10:wrap type="none"/>
              </v:shape>
            </w:pict>
          </mc:Fallback>
        </mc:AlternateContent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5">
                <wp:simplePos x="0" y="0"/>
                <wp:positionH relativeFrom="column">
                  <wp:posOffset>3514725</wp:posOffset>
                </wp:positionH>
                <wp:positionV relativeFrom="page">
                  <wp:posOffset>480060</wp:posOffset>
                </wp:positionV>
                <wp:extent cx="2816225" cy="523875"/>
                <wp:effectExtent l="0" t="0" r="0" b="0"/>
                <wp:wrapNone/>
                <wp:docPr id="4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5238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7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 xml:space="preserve">54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22.02.23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7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080" tIns="5080" rIns="5080" bIns="50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21.75pt;height:41.25pt;mso-wrap-distance-left:0pt;mso-wrap-distance-right:0pt;mso-wrap-distance-top:5.7pt;mso-wrap-distance-bottom:5.7pt;margin-top:37.8pt;mso-position-vertical-relative:page;margin-left:276.75pt;mso-position-horizontal-relative:text">
                <v:fill opacity="0f"/>
                <v:textbox inset="0.00555555555555556in,0.00555555555555556in,0.00555555555555556in,0.00555555555555556in">
                  <w:txbxContent>
                    <w:p>
                      <w:pPr>
                        <w:pStyle w:val="Style27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7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 xml:space="preserve">54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22.02.23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7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30.11.2021 р.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             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   №548</w:t>
      </w:r>
    </w:p>
    <w:p>
      <w:pPr>
        <w:pStyle w:val="Style17"/>
        <w:spacing w:before="0" w:after="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 №866 «Питання діяльності органів опіки та піклування, пов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'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язаної із захистом прав дитини», </w:t>
      </w:r>
      <w:r>
        <w:rPr>
          <w:rFonts w:cs="Times New Roman" w:ascii="Times New Roman" w:hAnsi="Times New Roman"/>
          <w:sz w:val="28"/>
          <w:szCs w:val="28"/>
          <w:lang w:val="uk-UA"/>
        </w:rPr>
        <w:t>Положенням про службу у справах дітей виконавчого комітету Покровської міської ради Дніпропетровської області у новій редакції, затвердженого рішенням 13 сесії Покровської міської ради 8 скликання від 28.10.2021 №35</w:t>
      </w:r>
      <w:r>
        <w:rPr>
          <w:rFonts w:cs="Times New Roman" w:ascii="Times New Roman" w:hAnsi="Times New Roman"/>
          <w:sz w:val="28"/>
          <w:szCs w:val="28"/>
          <w:lang w:val="ru-RU"/>
        </w:rPr>
        <w:t>, з метою здійснення консультативно-дорадчих функцій, оперативного вирішення питань захисту прав дітей та на підставі кадрових змін, виконавчий комітет Покровської міської ради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2.Вважати таким, що втратило чинність рішення виконавчого комітету Покровської міської ради Дніпропетровської області від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07.04.2021 р. </w:t>
      </w:r>
      <w:r>
        <w:rPr>
          <w:rFonts w:cs="Times New Roman" w:ascii="Times New Roman" w:hAnsi="Times New Roman"/>
          <w:sz w:val="28"/>
          <w:szCs w:val="28"/>
        </w:rPr>
        <w:t>№151 «</w:t>
      </w:r>
      <w:r>
        <w:rPr>
          <w:rFonts w:cs="Times New Roman" w:ascii="Times New Roman" w:hAnsi="Times New Roman"/>
          <w:sz w:val="28"/>
          <w:szCs w:val="28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 xml:space="preserve">3.Координацію роботи щодо виконання даного рішення покласти на службу у справах дітей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Горчакову Д.,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контроль на заступника міського голови Відяєву Г.</w:t>
      </w:r>
    </w:p>
    <w:p>
      <w:pPr>
        <w:pStyle w:val="Normal"/>
        <w:spacing w:lineRule="auto" w:line="240"/>
        <w:jc w:val="both"/>
        <w:textAlignment w:val="auto"/>
        <w:rPr/>
      </w:pPr>
      <w:r>
        <w:rPr/>
      </w:r>
    </w:p>
    <w:p>
      <w:pPr>
        <w:pStyle w:val="Normal"/>
        <w:spacing w:lineRule="auto" w:line="240"/>
        <w:jc w:val="both"/>
        <w:textAlignment w:val="auto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sectPr>
          <w:type w:val="nextPage"/>
          <w:pgSz w:w="11906" w:h="16838"/>
          <w:pgMar w:left="1701" w:right="567" w:gutter="0" w:header="0" w:top="1134" w:footer="0" w:bottom="1701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textAlignment w:val="auto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ЗАТВЕРДЖЕНО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2"/>
          <w:szCs w:val="12"/>
          <w:lang w:val="uk-UA"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val="uk-UA" w:eastAsia="ru-RU"/>
        </w:rPr>
        <w:t xml:space="preserve">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Рішення виконавчого комітету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30.11.2021 № 548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lang w:val="ru-RU"/>
        </w:rPr>
        <w:t xml:space="preserve">                                               </w:t>
      </w:r>
      <w:r>
        <w:rPr>
          <w:rFonts w:cs="Calibri"/>
        </w:rPr>
        <w:t xml:space="preserve">        </w:t>
      </w:r>
      <w:r>
        <w:rPr>
          <w:rFonts w:cs="Calibri"/>
          <w:lang w:val="ru-RU"/>
        </w:rPr>
        <w:t xml:space="preserve">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СКЛАД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комісії з питань захисту прав дитини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виконавчому комітеті Покровської міської ради Дніпропетровської області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45" w:type="dxa"/>
        <w:jc w:val="left"/>
        <w:tblInd w:w="-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5635"/>
      </w:tblGrid>
      <w:tr>
        <w:trPr>
          <w:trHeight w:val="450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ВІДЯЄВА Ганна </w:t>
            </w:r>
          </w:p>
        </w:tc>
        <w:tc>
          <w:tcPr>
            <w:tcW w:w="563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-заступник міського голови, голова комісії</w:t>
            </w:r>
          </w:p>
        </w:tc>
      </w:tr>
      <w:tr>
        <w:trPr>
          <w:trHeight w:val="572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ГОРЧАКОВА Дар'я</w:t>
            </w:r>
          </w:p>
        </w:tc>
        <w:tc>
          <w:tcPr>
            <w:tcW w:w="56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начальник служби у справах дітей 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виконавчого комітету Покровської міської ради Дніпропетровської області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, заступник голови комісії</w:t>
            </w:r>
          </w:p>
        </w:tc>
      </w:tr>
      <w:tr>
        <w:trPr>
          <w:trHeight w:val="719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ФЕДЬКО Яна </w:t>
            </w:r>
          </w:p>
        </w:tc>
        <w:tc>
          <w:tcPr>
            <w:tcW w:w="5635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головний спеціаліст служби у справах дітей 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виконавчого комітету Покровської міської ради Дніпропетровської області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, секретар комісії</w:t>
            </w:r>
          </w:p>
        </w:tc>
      </w:tr>
      <w:tr>
        <w:trPr>
          <w:trHeight w:val="80" w:hRule="atLeast"/>
        </w:trPr>
        <w:tc>
          <w:tcPr>
            <w:tcW w:w="10345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ru-RU"/>
              </w:rPr>
              <w:t xml:space="preserve">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                    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Члени комісії:</w:t>
            </w:r>
          </w:p>
        </w:tc>
      </w:tr>
      <w:tr>
        <w:trPr>
          <w:trHeight w:val="1377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ГУЛЯЄВА Наталія </w:t>
            </w:r>
          </w:p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СІНІЛОВ Василь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ЗАРУБІНА Ганна</w:t>
            </w:r>
          </w:p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ІГНАТЮК Тетяна</w:t>
            </w:r>
          </w:p>
        </w:tc>
        <w:tc>
          <w:tcPr>
            <w:tcW w:w="5635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-директор комунального закладу «Малий груповий будинок «Надія» Покровської міської ради Дніпропетровської області»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директор Центру соціальних служб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-начальник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>
        <w:trPr>
          <w:trHeight w:val="4356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КРАВЧЕНКО Оксана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ru-RU"/>
              </w:rPr>
            </w:r>
          </w:p>
          <w:p>
            <w:pPr>
              <w:pStyle w:val="Normal"/>
              <w:widowControl w:val="false"/>
              <w:spacing w:before="0" w:after="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КРУТІНЬ Галина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МІЛЯНОВСЬКА Анна</w:t>
            </w:r>
          </w:p>
          <w:p>
            <w:pPr>
              <w:pStyle w:val="Normal"/>
              <w:widowControl w:val="false"/>
              <w:spacing w:before="57" w:after="86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ДУДКІНА Ірина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СЄРАЯ Карина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ХОМІК Олексій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ru-RU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ШУГАЙ Валентин </w:t>
            </w:r>
          </w:p>
        </w:tc>
        <w:tc>
          <w:tcPr>
            <w:tcW w:w="56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-директор Покровської міської філії Дніпропетровського обласного центру зайнятості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начальник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відділ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обліку та розподілу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 житла виконавчого комітету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-спеціаліст сектору з питань освіти управління освіти виконавчого комітету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-завідувач амбулаторії, лікар ЗПСЛ амбулаторії ЗПСМ №5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-завідуюча консультативно-діагностичним 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       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відділенням КП «ЦМЛ ПМР ДО»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-начальник юридичного відділу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 виконавчого комітету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-старший інспектор ювенальної привенції відділу привенції Нікопольського РУП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Начальник служби у справах дітей                                                                  Дар</w:t>
      </w:r>
      <w:r>
        <w:rPr>
          <w:rFonts w:eastAsia="Calibri" w:cs="Times New Roman" w:ascii="Times New Roman" w:hAnsi="Times New Roman"/>
          <w:sz w:val="24"/>
          <w:szCs w:val="24"/>
          <w:lang w:val="ru-RU"/>
        </w:rPr>
        <w:t>'</w:t>
      </w:r>
      <w:r>
        <w:rPr>
          <w:rFonts w:cs="Times New Roman" w:ascii="Times New Roman" w:hAnsi="Times New Roman"/>
          <w:sz w:val="24"/>
          <w:szCs w:val="24"/>
          <w:lang w:val="ru-RU"/>
        </w:rPr>
        <w:t>я ГОРЧАКОВА</w:t>
      </w:r>
    </w:p>
    <w:sectPr>
      <w:type w:val="nextPage"/>
      <w:pgSz w:w="11906" w:h="16838"/>
      <w:pgMar w:left="1701" w:right="567" w:gutter="0" w:header="0" w:top="1106" w:footer="0" w:bottom="170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LibreOffice/7.4.3.2$Windows_X86_64 LibreOffice_project/1048a8393ae2eeec98dff31b5c133c5f1d08b890</Application>
  <AppVersion>15.0000</AppVersion>
  <Pages>2</Pages>
  <Words>409</Words>
  <Characters>2980</Characters>
  <CharactersWithSpaces>4328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2019-11-06T15:41:50Z</dcterms:created>
  <dc:creator/>
  <dc:description/>
  <dc:language>uk-UA</dc:language>
  <cp:lastModifiedBy/>
  <cp:lastPrinted>2021-11-29T14:29:00Z</cp:lastPrinted>
  <dcterms:modified xsi:type="dcterms:W3CDTF">2023-05-04T11:51:18Z</dcterms:modified>
  <cp:revision>31</cp:revision>
  <dc:subject/>
  <dc:title/>
</cp:coreProperties>
</file>