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mc:AlternateContent>
          <mc:Choice Requires="wps">
            <w:drawing>
              <wp:anchor behindDoc="0" distT="0" distB="0" distL="0" distR="0" simplePos="0" locked="0" layoutInCell="0" allowOverlap="1" relativeHeight="4">
                <wp:simplePos x="0" y="0"/>
                <wp:positionH relativeFrom="column">
                  <wp:posOffset>5384800</wp:posOffset>
                </wp:positionH>
                <wp:positionV relativeFrom="paragraph">
                  <wp:posOffset>-229870</wp:posOffset>
                </wp:positionV>
                <wp:extent cx="915035" cy="238760"/>
                <wp:effectExtent l="0" t="0" r="0" b="0"/>
                <wp:wrapNone/>
                <wp:docPr id="1" name="Фігура2"/>
                <a:graphic xmlns:a="http://schemas.openxmlformats.org/drawingml/2006/main">
                  <a:graphicData uri="http://schemas.microsoft.com/office/word/2010/wordprocessingShape">
                    <wps:wsp>
                      <wps:cNvSpPr txBox="1"/>
                      <wps:spPr>
                        <a:xfrm>
                          <a:off x="0" y="0"/>
                          <a:ext cx="914400" cy="237960"/>
                        </a:xfrm>
                        <a:prstGeom prst="rect">
                          <a:avLst/>
                        </a:prstGeom>
                        <a:noFill/>
                        <a:ln w="0">
                          <a:noFill/>
                        </a:ln>
                      </wps:spPr>
                      <wps:txbx>
                        <w:txbxContent>
                          <w:p>
                            <w:pPr>
                              <w:overflowPunct w:val="false"/>
                              <w:spacing w:before="0" w:after="0" w:lineRule="auto" w:line="240"/>
                              <w:rPr/>
                            </w:pPr>
                            <w:r>
                              <w:rPr/>
                              <w:t>копія</w:t>
                            </w:r>
                          </w:p>
                        </w:txbxContent>
                      </wps:txbx>
                      <wps:bodyPr wrap="square" lIns="0" rIns="0" tIns="0" bIns="0">
                        <a:noAutofit/>
                      </wps:bodyPr>
                    </wps:wsp>
                  </a:graphicData>
                </a:graphic>
              </wp:anchor>
            </w:drawing>
          </mc:Choice>
          <mc:Fallback>
            <w:pict>
              <v:shapetype id="_x0000_t202" coordsize="21600,21600" o:spt="202" path="m,l,21600l21600,21600l21600,xe">
                <v:stroke joinstyle="miter"/>
                <v:path gradientshapeok="t" o:connecttype="rect"/>
              </v:shapetype>
              <v:shape id="shape_0" ID="Фігура2" stroked="f" style="position:absolute;margin-left:424pt;margin-top:-18.1pt;width:71.95pt;height:18.7pt;mso-wrap-style:square;v-text-anchor:top" type="shapetype_202">
                <v:textbox>
                  <w:txbxContent>
                    <w:p>
                      <w:pPr>
                        <w:overflowPunct w:val="false"/>
                        <w:spacing w:before="0" w:after="0" w:lineRule="auto" w:line="240"/>
                        <w:rPr/>
                      </w:pPr>
                      <w:r>
                        <w:rPr/>
                        <w:t>копія</w:t>
                      </w:r>
                    </w:p>
                  </w:txbxContent>
                </v:textbox>
                <v:fill o:detectmouseclick="t" on="false"/>
                <v:stroke color="black" joinstyle="round" endcap="flat"/>
                <w10:wrap type="none"/>
              </v:shape>
            </w:pict>
          </mc:Fallback>
        </mc:AlternateContent>
        <w:drawing>
          <wp:anchor behindDoc="0" distT="0" distB="0" distL="114935" distR="114935" simplePos="0" locked="0" layoutInCell="0" allowOverlap="1" relativeHeight="2">
            <wp:simplePos x="0" y="0"/>
            <wp:positionH relativeFrom="column">
              <wp:posOffset>2926715</wp:posOffset>
            </wp:positionH>
            <wp:positionV relativeFrom="paragraph">
              <wp:posOffset>-288290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rcRect l="-31" t="-11" r="-31" b="-11"/>
                    <a:stretch>
                      <a:fillRect/>
                    </a:stretch>
                  </pic:blipFill>
                  <pic:spPr bwMode="auto">
                    <a:xfrm>
                      <a:off x="0" y="0"/>
                      <a:ext cx="425450" cy="605790"/>
                    </a:xfrm>
                    <a:prstGeom prst="rect">
                      <a:avLst/>
                    </a:prstGeom>
                  </pic:spPr>
                </pic:pic>
              </a:graphicData>
            </a:graphic>
          </wp:anchor>
        </w:drawing>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0" distR="0" simplePos="0" locked="0" layoutInCell="0" allowOverlap="1" relativeHeight="3">
                <wp:simplePos x="0" y="0"/>
                <wp:positionH relativeFrom="column">
                  <wp:posOffset>16510</wp:posOffset>
                </wp:positionH>
                <wp:positionV relativeFrom="paragraph">
                  <wp:posOffset>20320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cap="sq"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square"/>
                <v:fill o:detectmouseclick="t" on="false"/>
                <w10:wrap type="non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kern w:val="2"/>
          <w:sz w:val="24"/>
          <w:szCs w:val="24"/>
          <w:lang w:eastAsia="zh-CN"/>
        </w:rPr>
      </w:r>
    </w:p>
    <w:p>
      <w:pPr>
        <w:pStyle w:val="Normal"/>
        <w:suppressAutoHyphens w:val="true"/>
        <w:spacing w:lineRule="auto" w:line="240" w:before="0" w:after="0"/>
        <w:rPr>
          <w:rFonts w:ascii="Times New Roman" w:hAnsi="Times New Roman" w:eastAsia="Times New Roman" w:cs="Times New Roman"/>
          <w:sz w:val="24"/>
          <w:szCs w:val="20"/>
          <w:lang w:val="uk-UA" w:eastAsia="zh-CN"/>
        </w:rPr>
      </w:pPr>
      <w:r>
        <w:rPr>
          <w:rFonts w:eastAsia="Times New Roman" w:cs="Times New Roman" w:ascii="Times New Roman" w:hAnsi="Times New Roman"/>
          <w:sz w:val="28"/>
          <w:szCs w:val="28"/>
          <w:lang w:val="uk-UA" w:eastAsia="zh-CN"/>
        </w:rPr>
        <w:t xml:space="preserve">26 жовтня 2021 року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499</w:t>
      </w:r>
    </w:p>
    <w:p>
      <w:pPr>
        <w:pStyle w:val="Normal"/>
        <w:suppressAutoHyphens w:val="true"/>
        <w:spacing w:lineRule="auto" w:line="240" w:before="0" w:after="0"/>
        <w:ind w:firstLine="709"/>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tabs>
          <w:tab w:val="clear" w:pos="708"/>
          <w:tab w:val="left" w:pos="10440"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tabs>
          <w:tab w:val="clear" w:pos="708"/>
          <w:tab w:val="left" w:pos="10440"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Про погодження продовження терміну </w:t>
      </w:r>
    </w:p>
    <w:p>
      <w:pPr>
        <w:pStyle w:val="Normal"/>
        <w:tabs>
          <w:tab w:val="clear" w:pos="708"/>
          <w:tab w:val="left" w:pos="10440"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користування місцем розміщення </w:t>
      </w:r>
    </w:p>
    <w:p>
      <w:pPr>
        <w:pStyle w:val="Normal"/>
        <w:tabs>
          <w:tab w:val="clear" w:pos="708"/>
          <w:tab w:val="left" w:pos="10440"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тимчасової споруди в районі житлового</w:t>
      </w:r>
    </w:p>
    <w:p>
      <w:pPr>
        <w:pStyle w:val="Normal"/>
        <w:tabs>
          <w:tab w:val="clear" w:pos="708"/>
          <w:tab w:val="left" w:pos="10440"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будинку №97 на вул. Партизанській Шкелю В.С.</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Розглянувши заяву Шкеля Віктора Станіславовича щодо продовження терміну користування місцем розміщення тимчасової споруди – металевого гаража в районі житлового будинку №97 на вул. Партизанській,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8"/>
          <w:szCs w:val="28"/>
          <w:lang w:val="uk-UA"/>
        </w:rPr>
        <w:t xml:space="preserve">№26, </w:t>
      </w:r>
      <w:r>
        <w:rPr>
          <w:rFonts w:cs="Times New Roman" w:ascii="Times New Roman" w:hAnsi="Times New Roman"/>
          <w:sz w:val="28"/>
          <w:szCs w:val="28"/>
          <w:lang w:val="uk-UA"/>
        </w:rPr>
        <w:t>виконавчий комітет</w:t>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ВИРІШИВ:</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 xml:space="preserve">1. Погодити </w:t>
      </w:r>
      <w:r>
        <w:rPr>
          <w:rFonts w:cs="Times New Roman" w:ascii="Times New Roman" w:hAnsi="Times New Roman"/>
          <w:sz w:val="28"/>
          <w:szCs w:val="28"/>
          <w:lang w:val="uk-UA"/>
        </w:rPr>
        <w:t xml:space="preserve">Шкелю Віктору Станіславовичу </w:t>
      </w:r>
      <w:r>
        <w:rPr>
          <w:rFonts w:cs="Times New Roman" w:ascii="Times New Roman" w:hAnsi="Times New Roman"/>
          <w:bCs/>
          <w:sz w:val="28"/>
          <w:szCs w:val="28"/>
          <w:lang w:val="uk-UA"/>
        </w:rPr>
        <w:t xml:space="preserve">термін користування місцем розміщення тимчасової споруди – металевого гаража в районі </w:t>
      </w:r>
      <w:r>
        <w:rPr>
          <w:rFonts w:cs="Times New Roman" w:ascii="Times New Roman" w:hAnsi="Times New Roman"/>
          <w:sz w:val="28"/>
          <w:szCs w:val="28"/>
          <w:lang w:val="uk-UA"/>
        </w:rPr>
        <w:t>житлового будинку№97 на вул. Партизанській</w:t>
      </w:r>
      <w:r>
        <w:rPr>
          <w:rFonts w:cs="Times New Roman" w:ascii="Times New Roman" w:hAnsi="Times New Roman"/>
          <w:bCs/>
          <w:sz w:val="28"/>
          <w:szCs w:val="28"/>
          <w:lang w:val="uk-UA"/>
        </w:rPr>
        <w:t xml:space="preserve"> до 01.11.2023.</w:t>
      </w:r>
    </w:p>
    <w:p>
      <w:pPr>
        <w:pStyle w:val="NoSpacing"/>
        <w:ind w:firstLine="708"/>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sz w:val="28"/>
          <w:szCs w:val="28"/>
          <w:lang w:val="uk-UA" w:eastAsia="ar-SA"/>
        </w:rPr>
        <w:t>2. Зобов’язати Шкеля В.С.</w:t>
      </w:r>
      <w:r>
        <w:rPr>
          <w:rFonts w:cs="Times New Roman" w:ascii="Times New Roman" w:hAnsi="Times New Roman"/>
          <w:bCs/>
          <w:sz w:val="28"/>
          <w:szCs w:val="28"/>
          <w:lang w:val="uk-UA" w:eastAsia="ar-SA"/>
        </w:rPr>
        <w:t xml:space="preserve"> в термін до 15.11.2021:</w:t>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2.1. Оформити продовження дії Паспорта прив’язки тимчасової споруди.</w:t>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 xml:space="preserve">2.2. Укласти з виконавчим комітетом Покровської міської ради договір про користування місцем розташування тимчасової споруди. </w:t>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3. Попередити Шкеля В.С.:</w:t>
      </w:r>
    </w:p>
    <w:p>
      <w:pPr>
        <w:pStyle w:val="Normal"/>
        <w:tabs>
          <w:tab w:val="clear" w:pos="708"/>
          <w:tab w:val="left" w:pos="11340" w:leader="none"/>
        </w:tabs>
        <w:spacing w:lineRule="auto" w:line="240" w:before="0" w:after="0"/>
        <w:ind w:right="-1" w:firstLine="709"/>
        <w:jc w:val="both"/>
        <w:rPr>
          <w:rFonts w:ascii="Times New Roman" w:hAnsi="Times New Roman" w:eastAsia="Times New Roman" w:cs="Times New Roman"/>
          <w:bCs/>
          <w:sz w:val="28"/>
          <w:szCs w:val="28"/>
          <w:lang w:val="uk-UA" w:eastAsia="ru-RU"/>
        </w:rPr>
      </w:pPr>
      <w:r>
        <w:rPr>
          <w:rFonts w:eastAsia="Times New Roman" w:cs="Times New Roman" w:ascii="Times New Roman" w:hAnsi="Times New Roman"/>
          <w:bCs/>
          <w:sz w:val="28"/>
          <w:szCs w:val="28"/>
          <w:lang w:val="uk-UA" w:eastAsia="ru-RU"/>
        </w:rPr>
        <w:t>3.1.</w:t>
      </w: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bCs/>
          <w:sz w:val="28"/>
          <w:szCs w:val="28"/>
          <w:lang w:val="uk-UA" w:eastAsia="ru-RU"/>
        </w:rPr>
        <w:t>Підставою для розміщення тимчасової споруди є Паспорт прив’язки тимчасової споруди.</w:t>
      </w:r>
    </w:p>
    <w:p>
      <w:pPr>
        <w:pStyle w:val="Normal"/>
        <w:tabs>
          <w:tab w:val="clear" w:pos="708"/>
          <w:tab w:val="left" w:pos="11340" w:leader="none"/>
        </w:tabs>
        <w:spacing w:lineRule="auto" w:line="240" w:before="0" w:after="0"/>
        <w:ind w:right="-1" w:firstLine="708"/>
        <w:jc w:val="both"/>
        <w:rPr>
          <w:rFonts w:ascii="Times New Roman" w:hAnsi="Times New Roman" w:eastAsia="Times New Roman" w:cs="Times New Roman"/>
          <w:bCs/>
          <w:sz w:val="28"/>
          <w:szCs w:val="28"/>
          <w:lang w:val="uk-UA" w:eastAsia="ru-RU"/>
        </w:rPr>
      </w:pPr>
      <w:r>
        <w:rPr>
          <w:rFonts w:eastAsia="Times New Roman" w:cs="Times New Roman" w:ascii="Times New Roman" w:hAnsi="Times New Roman"/>
          <w:bCs/>
          <w:sz w:val="28"/>
          <w:szCs w:val="28"/>
          <w:lang w:val="uk-UA" w:eastAsia="ru-RU"/>
        </w:rPr>
        <w:t xml:space="preserve">3.2. В разі закінчення строку дії Паспорта прив’язки тимчасової споруди,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обов’язковим відновленням благоустрою. </w:t>
      </w:r>
    </w:p>
    <w:p>
      <w:pPr>
        <w:pStyle w:val="Normal"/>
        <w:tabs>
          <w:tab w:val="clear" w:pos="708"/>
          <w:tab w:val="left" w:pos="11340" w:leader="none"/>
        </w:tabs>
        <w:spacing w:lineRule="auto" w:line="240" w:before="0" w:after="0"/>
        <w:ind w:right="-1" w:firstLine="708"/>
        <w:jc w:val="both"/>
        <w:rPr>
          <w:rFonts w:ascii="Times New Roman" w:hAnsi="Times New Roman" w:eastAsia="Times New Roman" w:cs="Times New Roman"/>
          <w:bCs/>
          <w:sz w:val="28"/>
          <w:szCs w:val="28"/>
          <w:lang w:val="uk-UA" w:eastAsia="ru-RU"/>
        </w:rPr>
      </w:pPr>
      <w:r>
        <w:rPr>
          <w:rFonts w:eastAsia="Times New Roman" w:cs="Times New Roman" w:ascii="Times New Roman" w:hAnsi="Times New Roman"/>
          <w:bCs/>
          <w:sz w:val="28"/>
          <w:szCs w:val="28"/>
          <w:lang w:val="uk-UA" w:eastAsia="ru-RU"/>
        </w:rPr>
        <w:t>3.3. При умові недотримання вимог Паспорта прив’язки ТС та договору про користування місцем розташування тимчасової споруди, така тимчасова споруда підлягає демонтажу.</w:t>
      </w:r>
    </w:p>
    <w:p>
      <w:pPr>
        <w:pStyle w:val="NoSpacing"/>
        <w:ind w:firstLine="708"/>
        <w:jc w:val="both"/>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jc w:val="both"/>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t>Міський голова</w:t>
        <w:tab/>
        <w:tab/>
        <w:tab/>
        <w:tab/>
        <w:tab/>
        <w:tab/>
        <w:tab/>
        <w:tab/>
        <w:tab/>
        <w:t>О.М. Шаповал</w:t>
      </w:r>
    </w:p>
    <w:sectPr>
      <w:type w:val="nextPage"/>
      <w:pgSz w:w="11906" w:h="16838"/>
      <w:pgMar w:left="1560" w:right="566" w:header="0" w:top="993"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Application>LibreOffice/7.1.3.2$Windows_X86_64 LibreOffice_project/47f78053abe362b9384784d31a6e56f8511eb1c1</Application>
  <AppVersion>15.0000</AppVersion>
  <Pages>1</Pages>
  <Words>239</Words>
  <Characters>1612</Characters>
  <CharactersWithSpaces>1920</CharactersWithSpaces>
  <Paragraphs>19</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2020-11-18T08:32:00Z</dcterms:created>
  <dc:creator>digital_PC</dc:creator>
  <dc:description/>
  <dc:language>uk-UA</dc:language>
  <cp:lastModifiedBy/>
  <cp:lastPrinted>2020-07-23T07:21:00Z</cp:lastPrinted>
  <dcterms:modified xsi:type="dcterms:W3CDTF">2021-11-02T17:53:49Z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file>