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-57150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5678805</wp:posOffset>
                </wp:positionH>
                <wp:positionV relativeFrom="page">
                  <wp:posOffset>114300</wp:posOffset>
                </wp:positionV>
                <wp:extent cx="657225" cy="20828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o:allowincell="f" style="position:absolute;margin-left:447.15pt;margin-top:9pt;width:51.7pt;height:16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3303905</wp:posOffset>
                </wp:positionH>
                <wp:positionV relativeFrom="paragraph">
                  <wp:posOffset>28575</wp:posOffset>
                </wp:positionV>
                <wp:extent cx="2817495" cy="525145"/>
                <wp:effectExtent l="0" t="0" r="0" b="0"/>
                <wp:wrapNone/>
                <wp:docPr id="4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360" cy="52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30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32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9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28.11.22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р.</w:t>
                            </w:r>
                          </w:p>
                          <w:p>
                            <w:pPr>
                              <w:pStyle w:val="Style30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2520" rIns="2520" tIns="2520" bIns="25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1" path="m0,0l-2147483645,0l-2147483645,-2147483646l0,-2147483646xe" fillcolor="white" stroked="f" o:allowincell="f" style="position:absolute;margin-left:260.15pt;margin-top:2.25pt;width:221.8pt;height:41.3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30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32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9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28.11.22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р.</w:t>
                      </w:r>
                    </w:p>
                    <w:p>
                      <w:pPr>
                        <w:pStyle w:val="Style30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6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07.10.2021 р.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№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469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26.07.2021 р. №314 «Про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Харенко Віолети Олегівни,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23.05.2010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області»»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враховуючи кадрові зміни,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1.Внести зміни до рішення виконавчого комітету Покровської міської ради Дніпропетровської області від 26.07.2021 р. №314 «Про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області»»: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1.1. Пункт 2 рішення викласти в наступній редакції: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“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аконним представником малолітньої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КЗ “МГБ “Надія” ПМР ДО”,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який несе відповідальність за дотримання прав дитини, вживає заходів до захисту її особистих, житлових і майнових прав”.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..</w:t>
      </w:r>
    </w:p>
    <w:p>
      <w:pPr>
        <w:pStyle w:val="13"/>
        <w:spacing w:before="114" w:after="114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13"/>
        <w:spacing w:before="114" w:after="114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568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2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LibreOffice/7.4.3.2$Windows_X86_64 LibreOffice_project/1048a8393ae2eeec98dff31b5c133c5f1d08b890</Application>
  <AppVersion>15.0000</AppVersion>
  <Pages>1</Pages>
  <Words>260</Words>
  <Characters>1799</Characters>
  <CharactersWithSpaces>2257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2021-07-28T10:36:21Z</cp:lastPrinted>
  <dcterms:modified xsi:type="dcterms:W3CDTF">2023-03-09T13:17:12Z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