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860" cy="2089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2867025</wp:posOffset>
            </wp:positionH>
            <wp:positionV relativeFrom="paragraph">
              <wp:posOffset>-171450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07.10.2021 р.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467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26.08.2021 р. №399 «Про влаштування малолітнього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ради Дніпропетровської області»»</w:t>
      </w:r>
    </w:p>
    <w:p>
      <w:pPr>
        <w:pStyle w:val="Normal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1.Внести зміни до рішення виконавчого комітету Покровської міської ради Дніпропетровської області від 26.08.2021 р. №399 «Про влаштування малолітнього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ради Дніпропетровської області»: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1.1.Пункт 2 рішення 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«З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малолітнього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ХХ.ХХ.ХХХХ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КЗ «МГБ «Надія» ПМР ДО»,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який несе відповідальність за дотримання прав дитини, вживає заходів до захисту її особистих, житлових і майнових прав».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13"/>
        <w:spacing w:before="57" w:after="57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13"/>
        <w:spacing w:before="57" w:after="57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LibreOffice/7.1.5.2$Linux_X86_64 LibreOffice_project/10$Build-2</Application>
  <AppVersion>15.0000</AppVersion>
  <Pages>1</Pages>
  <Words>250</Words>
  <Characters>1741</Characters>
  <CharactersWithSpaces>2142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2021-10-04T10:59:54Z</cp:lastPrinted>
  <dcterms:modified xsi:type="dcterms:W3CDTF">2021-10-08T10:50:18Z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