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5217160</wp:posOffset>
                </wp:positionH>
                <wp:positionV relativeFrom="paragraph">
                  <wp:posOffset>-198755</wp:posOffset>
                </wp:positionV>
                <wp:extent cx="657225" cy="208280"/>
                <wp:effectExtent l="0" t="0" r="0" b="0"/>
                <wp:wrapNone/>
                <wp:docPr id="1" name="Изображение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Arial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Arial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_1" path="m0,0l-2147483645,0l-2147483645,-2147483646l0,-2147483646xe" stroked="f" style="position:absolute;margin-left:410.8pt;margin-top:-15.65pt;width:51.65pt;height:16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Arial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Arial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955" cy="10795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5pt,2.3pt" ID="Прямая соединительная линия 3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24.09.2021 р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432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анулювання дозвільних документів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розміщення тимчасової споруди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 районі житлового будинку №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вул.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ХХХХ,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анулювання дозвільних документів на розміщення тимчасової споруди – металевого гаража, а саме: Паспорта прив’язки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та Договору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користування місцем розміщення тимчасової споруди в районі житлового будинку №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 вул.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керуючись ст. 30 Закону України «Про місцеве самоврядування в Україні», </w:t>
      </w:r>
      <w:hyperlink r:id="rId3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Закон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ом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 xml:space="preserve"> України 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«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Про благоустрій населених пунктів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»,</w:t>
        </w:r>
      </w:hyperlink>
      <w:r>
        <w:rPr>
          <w:rFonts w:cs="Times New Roman" w:ascii="Times New Roman" w:hAnsi="Times New Roman"/>
          <w:sz w:val="28"/>
          <w:szCs w:val="28"/>
          <w:lang w:val="uk-UA"/>
        </w:rPr>
        <w:t xml:space="preserve">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1.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за № 31 від 29.01.2020.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Відділу землекористування (Ігнатенко Ю.А.)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за № 2 від 27.01.2020.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В.о. міського голови</w:t>
        <w:tab/>
        <w:tab/>
        <w:tab/>
        <w:tab/>
        <w:tab/>
        <w:tab/>
        <w:tab/>
        <w:t>С.С. Курасов</w:t>
      </w:r>
      <w:bookmarkStart w:id="0" w:name="_GoBack"/>
      <w:bookmarkEnd w:id="0"/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6">
    <w:name w:val="Интернет-ссылка"/>
    <w:basedOn w:val="DefaultParagraphFont"/>
    <w:uiPriority w:val="99"/>
    <w:unhideWhenUsed/>
    <w:rsid w:val="00540270"/>
    <w:rPr>
      <w:color w:val="0000FF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kodeksy.com.ua/pro_blagoustrij_naselenih_punktiv.ht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LibreOffice/7.1.5.2$Linux_X86_64 LibreOffice_project/10$Build-2</Application>
  <AppVersion>15.0000</AppVersion>
  <Pages>1</Pages>
  <Words>128</Words>
  <Characters>836</Characters>
  <CharactersWithSpaces>1032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2021-09-07T07:12:00Z</dcterms:created>
  <dc:creator>digital_PC</dc:creator>
  <dc:description/>
  <dc:language>ru-RU</dc:language>
  <cp:lastModifiedBy/>
  <cp:lastPrinted>2019-12-18T12:52:00Z</cp:lastPrinted>
  <dcterms:modified xsi:type="dcterms:W3CDTF">2021-09-30T11:42:09Z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