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3700" cy="57404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/06-53-24</w:t>
      </w: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 виведення дитини</w:t>
      </w:r>
      <w:r>
        <w:rPr>
          <w:rFonts w:cs="Times New Roman" w:ascii="Times New Roman" w:hAnsi="Times New Roman"/>
          <w:sz w:val="28"/>
          <w:szCs w:val="28"/>
          <w:lang w:eastAsia="ru-RU"/>
        </w:rPr>
        <w:t>, позбавленої батьківського піклування, з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прийомної сім'ї та припинення функціонування прийомної сім'ї 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На   території  Покровської  міської  територіальної  громади  за адресою: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>функціонує прийомна сім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'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я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народження (рішення виконавчого комітету Орджонікідзевської міської ради Дніпропетровської області від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>№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), у яких на вихованні перебуває дитина, позбавлена батьківського піклування, неповнолітня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>року народження.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Відповідно до висновку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 від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>№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виданого КНП “Центр первинної медико-санітарної допомоги Покровської міської ради Дніпропетровської області”,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народження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обов’язків. 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Прийомний батько,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народження, помер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(свідоцтво про смерть, серія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>№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видане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</w:rPr>
        <w:t>постановою КМУ від 24.09.2008 №866 «Питання діяльності органів опіки та піклування, пов’язаної із захистом прав дитини», пунктом 6 постанови КМУ</w:t>
      </w:r>
      <w:r>
        <w:rPr>
          <w:rFonts w:cs="Times New Roman" w:ascii="Times New Roman" w:hAnsi="Times New Roman"/>
          <w:color w:val="212529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від 26.04.2002 №565</w:t>
      </w:r>
      <w:bookmarkStart w:id="0" w:name="o3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cs="Times New Roman" w:ascii="Times New Roman" w:hAnsi="Times New Roman"/>
          <w:color w:val="000000"/>
          <w:sz w:val="28"/>
          <w:szCs w:val="28"/>
        </w:rPr>
        <w:t>Про затвердження Положення про прийомну сім'ю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>
      <w:pPr>
        <w:pStyle w:val="Style16"/>
        <w:spacing w:before="228" w:after="348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16"/>
        <w:spacing w:before="114" w:after="234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1.</w:t>
      </w:r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 xml:space="preserve">Вивести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дитину, позбавлену батьківського піклування, неповнолітню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року народження з прийомної сім'ї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rFonts w:eastAsia="Calibri"/>
          <w:color w:val="000000"/>
          <w:kern w:val="0"/>
          <w:sz w:val="28"/>
          <w:szCs w:val="28"/>
          <w:lang w:eastAsia="ru-RU"/>
        </w:rPr>
        <w:t>року народження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1"/>
          <w:sz w:val="28"/>
          <w:szCs w:val="28"/>
          <w:lang w:eastAsia="ru-RU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, </w:t>
      </w:r>
      <w:r>
        <w:rPr>
          <w:rStyle w:val="11"/>
          <w:sz w:val="28"/>
          <w:szCs w:val="28"/>
          <w:lang w:eastAsia="ru-RU"/>
        </w:rPr>
        <w:t xml:space="preserve">ХХХХХХ 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>року народження.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2.П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рипинити функціонування прийомної сім'ї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року народження.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3.Визнати такими, що втратили чинність: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-рішення виконавчого комітету Орджонікідзевської міської ради Дніпропетровської області від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“Про надання сім’ї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 xml:space="preserve">та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 xml:space="preserve">статусу прийомної сім’ї та влаштування малолітніх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 xml:space="preserve">року народження, та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>року народження на виховання та спільне проживання”;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-договір на влаштування дітей на виховання та спільне проживання у прийомній сім’ї від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</w:rPr>
        <w:t>р. №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державної соціальної допомоги на дитину, позбавлену батьківського піклування, </w:t>
      </w:r>
      <w:r>
        <w:rPr>
          <w:rStyle w:val="22"/>
          <w:rFonts w:cs="Times New Roman" w:ascii="Times New Roman" w:hAnsi="Times New Roman"/>
          <w:color w:val="000000"/>
          <w:sz w:val="28"/>
          <w:szCs w:val="28"/>
          <w:lang w:eastAsia="ru-RU"/>
        </w:rPr>
        <w:t>неповнолітню</w:t>
      </w:r>
      <w:r>
        <w:rPr>
          <w:rStyle w:val="22"/>
          <w:rFonts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2"/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2"/>
          <w:rFonts w:cs="Times New Roman" w:ascii="Times New Roman" w:hAnsi="Times New Roman"/>
          <w:sz w:val="28"/>
          <w:szCs w:val="28"/>
          <w:lang w:eastAsia="ru-RU"/>
        </w:rPr>
        <w:t>року народження, та грошового забезпечення прийомним батькам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22"/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з </w:t>
      </w:r>
      <w:r>
        <w:rPr>
          <w:rStyle w:val="22"/>
          <w:rFonts w:eastAsia="Times New Roman" w:cs="Times New Roman" w:ascii="Times New Roman" w:hAnsi="Times New Roman"/>
          <w:b/>
          <w:bCs/>
          <w:sz w:val="28"/>
          <w:szCs w:val="28"/>
          <w:lang w:val="ru-RU" w:eastAsia="ru-RU"/>
        </w:rPr>
        <w:t>22.05.2024 року</w:t>
      </w:r>
      <w:r>
        <w:rPr>
          <w:rStyle w:val="22"/>
          <w:rFonts w:eastAsia="Times New Roman" w:cs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5. Центру соціальних служб Покровської міської ради Дніпропетровської області (Ксенія МАЛЬЦЕВА): подати інформацію про ефективність функціонування прийомної сім’ї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2"/>
          <w:rFonts w:cs="Times New Roman" w:ascii="Times New Roman" w:hAnsi="Times New Roman"/>
          <w:color w:val="000000"/>
          <w:sz w:val="28"/>
          <w:szCs w:val="28"/>
          <w:lang w:eastAsia="ru-RU"/>
        </w:rPr>
        <w:t>року народження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року народження та копію наказу про припинення соціального супроводження прийомної сім’ї до служби у справах дітей виконавчого комітету Покровської міської ради Дніпропетровської області </w:t>
      </w:r>
      <w:r>
        <w:rPr>
          <w:rStyle w:val="22"/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до 29.05.2024 року</w:t>
      </w:r>
      <w:r>
        <w:rPr>
          <w:rStyle w:val="22"/>
          <w:rFonts w:eastAsia="Times New Roman" w:cs="Times New Roman" w:ascii="Times New Roman" w:hAnsi="Times New Roman"/>
          <w:sz w:val="28"/>
          <w:szCs w:val="28"/>
          <w:lang w:eastAsia="ru-RU"/>
        </w:rPr>
        <w:t>.</w:t>
      </w:r>
      <w:r>
        <w:rPr>
          <w:rStyle w:val="22"/>
          <w:rFonts w:eastAsia="Times New Roman" w:cs="Times New Roman" w:ascii="Times New Roman" w:hAnsi="Times New Roman"/>
          <w:color w:val="C9211E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4.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8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2">
    <w:name w:val="Heading 2"/>
    <w:basedOn w:val="Style15"/>
    <w:next w:val="Style16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Шрифт абзацу за замовчуванням2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1" w:customStyle="1">
    <w:name w:val="Шрифт абзацу за замовчуванням1"/>
    <w:qFormat/>
    <w:rPr/>
  </w:style>
  <w:style w:type="character" w:styleId="Style13" w:customStyle="1">
    <w:name w:val="Основной шрифт абзаца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3" w:customStyle="1">
    <w:name w:val="Шрифт абзацу за замовчуванням3"/>
    <w:qFormat/>
    <w:rPr/>
  </w:style>
  <w:style w:type="character" w:styleId="22" w:customStyle="1">
    <w:name w:val="Основной шрифт абзаца2"/>
    <w:qFormat/>
    <w:rPr/>
  </w:style>
  <w:style w:type="character" w:styleId="Rvts9">
    <w:name w:val="rvts9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3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Style23" w:customStyle="1">
    <w:name w:val="Заголовок таблиці"/>
    <w:basedOn w:val="Style22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Style24" w:customStyle="1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yle2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14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15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6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Style26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7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18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9">
    <w:name w:val="Звичайний (веб)1"/>
    <w:basedOn w:val="Normal"/>
    <w:qFormat/>
    <w:pPr>
      <w:spacing w:lineRule="exact" w:line="240" w:before="280" w:after="119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LibreOffice/7.4.3.2$Windows_X86_64 LibreOffice_project/1048a8393ae2eeec98dff31b5c133c5f1d08b890</Application>
  <AppVersion>15.0000</AppVersion>
  <Pages>2</Pages>
  <Words>419</Words>
  <Characters>3082</Characters>
  <CharactersWithSpaces>3668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2024-05-24T15:47:21Z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