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  <w:t>К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  <w:t>опія</w:t>
                            </w:r>
                          </w:p>
                        </w:txbxContent>
                      </wps:txbx>
                      <wps:bodyPr lIns="2520" rIns="2520" tIns="2520" bIns="2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23.55pt;margin-top:32.15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  <w:t>К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  <w:t>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u w:val="single"/>
          <w:lang w:val="uk-UA" w:eastAsia="zh-CN" w:bidi="hi-IN"/>
        </w:rPr>
        <w:t>11.02.2022</w:t>
      </w:r>
      <w:r>
        <w:rPr/>
        <w:t xml:space="preserve">                      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          № </w:t>
      </w:r>
      <w:r>
        <w:rPr>
          <w:rFonts w:eastAsia="Noto Serif CJK SC" w:cs="Lohit Devanagari"/>
          <w:color w:val="auto"/>
          <w:kern w:val="2"/>
          <w:sz w:val="24"/>
          <w:szCs w:val="24"/>
          <w:u w:val="single"/>
          <w:lang w:val="uk-UA" w:eastAsia="zh-CN" w:bidi="hi-IN"/>
        </w:rPr>
        <w:t>41/06-53-22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87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вул.Чехова, 15,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включеного до Переліку першого типу</w:t>
      </w:r>
    </w:p>
    <w:p>
      <w:pPr>
        <w:pStyle w:val="Style17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заяву потенційного орендаря Управління виконавчої дирекції Фонду соціального страхування України в Дніпропетровській області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(ідентифікаційний код юридичної особи 41418582)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(ID заяви:</w:t>
      </w:r>
      <w:bookmarkStart w:id="0" w:name="tenderidua"/>
      <w:bookmarkEnd w:id="0"/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hyperlink r:id="rId3">
        <w:bookmarkStart w:id="1" w:name="tenderidua1"/>
        <w:bookmarkEnd w:id="1"/>
        <w:r>
          <w:rPr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RGLR001-UA-20220124-50324</w:t>
        </w:r>
      </w:hyperlink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) на оренду об’єкта оренди, включеного до Переліку першого типу, подану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4.01.2022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року через ЕТ</w:t>
      </w: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eastAsia="ru-RU"/>
        </w:rPr>
        <w:t>С “ProZo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 xml:space="preserve">rro.Продажі”, (ID об'єкта: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111111"/>
          <w:spacing w:val="0"/>
          <w:sz w:val="28"/>
          <w:szCs w:val="28"/>
          <w:u w:val="none"/>
          <w:shd w:fill="FFFFFF" w:val="clear"/>
          <w:lang w:eastAsia="ru-RU"/>
        </w:rPr>
        <w:t> </w:t>
      </w:r>
      <w:hyperlink r:id="rId4">
        <w:r>
          <w:rPr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RGL001-UA-20201117-16941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shd w:fill="auto" w:val="clear"/>
          <w:lang w:eastAsia="ru-RU"/>
        </w:rPr>
        <w:t xml:space="preserve">керуючись Законом України "Про оренду державного та комунального майна"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ід 03.10.2019 №157-ІХ, Постановою КМУ від 03.06.2020 №483 “Деякі питання оренди державного та комунального майна”, виконком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37,8 кв.м., за адресою: Дніпропетровська область, Нікопольський район, м.Покров, вул.Чехова, 15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2. Контроль за виконанням  цього  рішення  покласти  на заступника міського голови Олександра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ЧИСТЯКОВА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u w:val="single"/>
          <w:lang w:val="uk-UA" w:eastAsia="zh-CN" w:bidi="ar-SA"/>
        </w:rPr>
        <w:t>11.02.2022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№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4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u w:val="single"/>
          <w:lang w:val="uk-UA" w:eastAsia="zh-CN" w:bidi="ar-SA"/>
        </w:rPr>
        <w:t>1/06-53-22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37,8 кв.м., за адресою: Дніпропетровська область, Нікопольський район, м.Покров, вул.Чехова, 15”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37,8 кв.м., за адресою: Дніпропетровська область, Нікопольський район, м.Покров, вул.Чехова, 15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662,24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із зниженням стартової ціни -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331,12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331,12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>4962,00 грн.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../../Downloads/_parent" TargetMode="External"/><Relationship Id="rId4" Type="http://schemas.openxmlformats.org/officeDocument/2006/relationships/hyperlink" Target="../../../Downloads/_paren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519</TotalTime>
  <Application>LibreOffice/7.1.3.2$Windows_X86_64 LibreOffice_project/47f78053abe362b9384784d31a6e56f8511eb1c1</Application>
  <AppVersion>15.0000</AppVersion>
  <Pages>3</Pages>
  <Words>536</Words>
  <Characters>3784</Characters>
  <CharactersWithSpaces>4668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2022-02-11T09:23:10Z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