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5638165</wp:posOffset>
                </wp:positionH>
                <wp:positionV relativeFrom="paragraph">
                  <wp:posOffset>-8255</wp:posOffset>
                </wp:positionV>
                <wp:extent cx="534670" cy="16319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16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43.95pt;margin-top:-0.65pt;width:42pt;height:12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sz w:val="20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tab/>
      </w: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>
          <w:u w:val="single"/>
        </w:rPr>
      </w:pPr>
      <w:r>
        <w:rPr>
          <w:sz w:val="28"/>
          <w:szCs w:val="28"/>
          <w:u w:val="none"/>
          <w:lang w:val="uk-UA"/>
        </w:rPr>
        <w:t>26.08.2021</w:t>
      </w:r>
      <w:r>
        <w:rPr>
          <w:sz w:val="28"/>
          <w:szCs w:val="28"/>
          <w:u w:val="none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    м.Покров</w:t>
      </w:r>
      <w:r>
        <w:rPr>
          <w:sz w:val="28"/>
          <w:szCs w:val="28"/>
          <w:lang w:val="uk-UA"/>
        </w:rPr>
        <w:t xml:space="preserve">                                                   №405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заяву  громадянина 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ab/>
        <w:tab/>
        <w:t>1.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</w:t>
      </w:r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 Героїв України,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її чоловіка </w:t>
      </w:r>
      <w:r>
        <w:rPr>
          <w:rFonts w:ascii="Times New Roman" w:hAnsi="Times New Roman"/>
          <w:sz w:val="28"/>
          <w:szCs w:val="28"/>
          <w:lang w:val="uk-UA"/>
        </w:rPr>
        <w:t xml:space="preserve">ХХХХ ХХХХ 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його  ім`я договору найму.</w:t>
      </w:r>
    </w:p>
    <w:p>
      <w:pPr>
        <w:pStyle w:val="Style17"/>
        <w:spacing w:lineRule="auto" w:line="276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</w:t>
      </w:r>
      <w:r>
        <w:rPr>
          <w:rFonts w:cs="Times New Roman CYR"/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Директору МКП «Житлкомсервіс» Міненко В.О. забезпечити переоформлення  договор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О.М. 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E5641-EAF8-4A35-A2B9-2AED28E9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94</Words>
  <Characters>593</Characters>
  <CharactersWithSpaces>813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2021-08-19T05:13:00Z</dcterms:created>
  <dc:creator>Жильё</dc:creator>
  <dc:description/>
  <dc:language>uk-UA</dc:language>
  <cp:lastModifiedBy/>
  <cp:lastPrinted>2021-08-19T05:17:00Z</cp:lastPrinted>
  <dcterms:modified xsi:type="dcterms:W3CDTF">2021-08-27T10:27:55Z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