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C9211E"/>
          <w:sz w:val="28"/>
          <w:szCs w:val="28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  <w:t>Втратило чинність</w:t>
      </w:r>
    </w:p>
    <w:p>
      <w:pPr>
        <w:pStyle w:val="Style14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color w:val="C9211E"/>
          <w:sz w:val="21"/>
          <w:szCs w:val="21"/>
          <w:lang w:val="uk-UA" w:eastAsia="uk-UA"/>
        </w:rPr>
      </w:pPr>
      <w:r>
        <w:rPr>
          <w:rFonts w:cs="Times New Roman" w:ascii="Times New Roman" w:hAnsi="Times New Roman"/>
          <w:b/>
          <w:bCs/>
          <w:color w:val="C9211E"/>
          <w:sz w:val="21"/>
          <w:szCs w:val="21"/>
          <w:lang w:val="uk-UA" w:eastAsia="uk-UA"/>
        </w:rPr>
        <w:t xml:space="preserve">Підстава-пункт чотири рішення </w:t>
      </w:r>
    </w:p>
    <w:p>
      <w:pPr>
        <w:pStyle w:val="Style14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color w:val="C9211E"/>
          <w:sz w:val="21"/>
          <w:szCs w:val="21"/>
          <w:lang w:val="uk-UA" w:eastAsia="uk-UA"/>
        </w:rPr>
      </w:pPr>
      <w:r>
        <w:rPr>
          <w:rFonts w:cs="Times New Roman" w:ascii="Times New Roman" w:hAnsi="Times New Roman"/>
          <w:b/>
          <w:bCs/>
          <w:color w:val="C9211E"/>
          <w:sz w:val="21"/>
          <w:szCs w:val="21"/>
          <w:lang w:val="uk-UA" w:eastAsia="uk-UA"/>
        </w:rPr>
        <w:t>26-13-8 від 28.10.2021</w:t>
      </w:r>
    </w:p>
    <w:p>
      <w:pPr>
        <w:pStyle w:val="Caption"/>
        <w:jc w:val="right"/>
        <w:rPr>
          <w:sz w:val="28"/>
        </w:rPr>
      </w:pPr>
      <w:r>
        <w:rPr>
          <w:sz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2616200</wp:posOffset>
            </wp:positionH>
            <wp:positionV relativeFrom="paragraph">
              <wp:posOffset>-259715</wp:posOffset>
            </wp:positionV>
            <wp:extent cx="452755" cy="685800"/>
            <wp:effectExtent l="0" t="0" r="0" b="0"/>
            <wp:wrapNone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aption"/>
        <w:rPr>
          <w:sz w:val="28"/>
        </w:rPr>
      </w:pPr>
      <w:r>
        <w:rPr>
          <w:sz w:val="28"/>
        </w:rPr>
        <w:t>МІСЦЕВЕ САМОВРЯДУВАННЯ</w:t>
      </w:r>
    </w:p>
    <w:p>
      <w:pPr>
        <w:pStyle w:val="2"/>
        <w:rPr/>
      </w:pPr>
      <w:r>
        <w:rPr/>
        <w:t>ПОКРОВСЬКА МІСЬКА РАДА</w:t>
      </w:r>
    </w:p>
    <w:p>
      <w:pPr>
        <w:pStyle w:val="2"/>
        <w:rPr/>
      </w:pPr>
      <w:r>
        <w:rPr/>
        <w:t>ДНІПРОПЕТРОВСЬКОЇ ОБЛАСТІ</w:t>
      </w:r>
    </w:p>
    <w:p>
      <w:pPr>
        <w:pStyle w:val="Normal"/>
        <w:pBdr>
          <w:bottom w:val="single" w:sz="12" w:space="1" w:color="00000A"/>
        </w:pBdr>
        <w:spacing w:lineRule="auto" w:line="240" w:before="0" w:after="0"/>
        <w:jc w:val="center"/>
        <w:rPr>
          <w:rFonts w:ascii="Times New Roman" w:hAnsi="Times New Roman" w:cs="Times New Roman"/>
          <w:b/>
          <w:b/>
          <w:u w:val="single"/>
          <w:lang w:val="uk-UA"/>
        </w:rPr>
      </w:pPr>
      <w:r>
        <w:rPr>
          <w:rFonts w:cs="Times New Roman" w:ascii="Times New Roman" w:hAnsi="Times New Roman"/>
        </w:rPr>
        <w:t>_____________________________________________________________________________</w:t>
      </w:r>
    </w:p>
    <w:p>
      <w:pPr>
        <w:pStyle w:val="2"/>
        <w:rPr/>
      </w:pPr>
      <w:r>
        <w:rPr>
          <w:szCs w:val="30"/>
        </w:rPr>
        <w:t>Р І Ш Е Н Н 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«27» квітня   2018 р.                      </w:t>
        <w:tab/>
        <w:tab/>
        <w:t xml:space="preserve">                                              № 39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( 32 сесія 7 скликання)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затвердження Статутів  закладів загальної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середньої освіти міста Покров у новій редакції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________________________________________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Керуючись статтями 7,19 Конституції України, у відповідності до Законів України «Про освіту», «Про загальну середню освіту», статей 25,26,59 Закону України «Про місцеве самоврядування в Україні»,на основі Положення про загальноосвітній навчальний заклад, затвердженого  постановою Кабінету Міністрів України від 27.08.2010  № 778, з метою приведення установчих документів закладів загальної середньої освіти міста Покров до вимог діючого законодавства 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В И Р І Ш И Л А: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1.Затвердити Статути закладів загальної середньої освіти міста Покров у  новій редакції : 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- комунального закладу «Загальноосвітній ліцей міста Покров Дніпропетровської області» </w:t>
      </w:r>
      <w:bookmarkStart w:id="0" w:name="__DdeLink__163_372748235"/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(додається</w:t>
      </w:r>
      <w:bookmarkEnd w:id="0"/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);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- комунального закладу «Навчально-виховний комплекс №1 (середня школа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ступенів – дошкільний навчальний заклад) м.Покров Дніпропетровської області» (додається);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- комунального закладу «Навчально-виховний комплекс №2 (середня школа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ступенів – дошкільний навчальний заклад) м.Покров Дніпропетровської області» (додається);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- комунального закладу «Середня загальноосвітня школа №2 м.Покров Дніпропетровської області» (додається);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- комунального закладу «Середня загальноосвітня школа №4 м.Покров Дніпропетровської області» (додається);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- комунального закладу «Середня загальноосвітня школа №6 м.Покров Дніпропетровської області» (додається);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- комунального закладу «Середня загальноосвітня школа №9 м.Покров Дніпропетровської області» (додається);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- комунального закладу «Олександрівська неповна загальна  середня  школа     м. Покров Дніпропетровської області» (додається);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- комунального закладу  «Чортомлицька неповна загальна  середня  школа    м. Покров Дніпропетровської області» (додається);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2. Керівникам  закладів загальної середньої освіти, зазначених у                        п.1 даного рішення, забезпечити проведення державної реєстрації  статутів.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3. Керівникам закладів дошкільної освіти підготувати до затвердження статути у новій редакції до 01  вересня 2018 року.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4. Пункт 2 рішення 9 сесії міської ради 7 скликання від 24 червня                    2016 року № 31 «Про перейменування навчальних закладів міста  Покров та затвердження їх статутів у новій редакції» вважати таким, що втратив чинність.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Координацію роботи щодо реалізації даного рішення покласти на начальника управління освіти Рубаху Г.П.; контроль - на заступника міського голови Бондаренко Н.О., постійну депутатську комісію з питань соціального захисту та охорони здоров’я, освіти, культури та спорту, у справах молоді (Гончаренко Ю.О.).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</w:t>
        <w:tab/>
        <w:t>О.М.Шаповал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  <w:lang w:val="uk-UA"/>
        </w:rPr>
        <w:t>Рубаха Г.П.,4-22-04</w:t>
      </w:r>
    </w:p>
    <w:sectPr>
      <w:type w:val="nextPage"/>
      <w:pgSz w:w="11906" w:h="16838"/>
      <w:pgMar w:left="1701" w:right="567" w:header="0" w:top="30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74b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qFormat/>
    <w:rsid w:val="00304f56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4"/>
      <w:lang w:val="uk-UA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304f56"/>
    <w:rPr>
      <w:rFonts w:ascii="Times New Roman" w:hAnsi="Times New Roman" w:eastAsia="Times New Roman" w:cs="Times New Roman"/>
      <w:b/>
      <w:bCs/>
      <w:sz w:val="28"/>
      <w:szCs w:val="24"/>
      <w:lang w:val="uk-UA" w:eastAsia="x-non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067dd"/>
    <w:pPr>
      <w:spacing w:before="0" w:after="200"/>
      <w:ind w:left="720" w:hanging="0"/>
      <w:contextualSpacing/>
    </w:pPr>
    <w:rPr/>
  </w:style>
  <w:style w:type="paragraph" w:styleId="Caption">
    <w:name w:val="caption"/>
    <w:basedOn w:val="Normal"/>
    <w:qFormat/>
    <w:rsid w:val="00304f56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uk-UA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LibreOffice/7.0.3.1$Windows_X86_64 LibreOffice_project/d7547858d014d4cf69878db179d326fc3483e082</Application>
  <Pages>2</Pages>
  <Words>352</Words>
  <Characters>2554</Characters>
  <CharactersWithSpaces>3079</CharactersWithSpaces>
  <Paragraphs>32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2018-03-28T07:07:00Z</dcterms:created>
  <dc:creator>User</dc:creator>
  <dc:description/>
  <dc:language>uk-UA</dc:language>
  <cp:lastModifiedBy/>
  <cp:lastPrinted>2018-03-28T13:36:00Z</cp:lastPrinted>
  <dcterms:modified xsi:type="dcterms:W3CDTF">2021-12-03T09:50:04Z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