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5457190</wp:posOffset>
                </wp:positionH>
                <wp:positionV relativeFrom="paragraph">
                  <wp:posOffset>-74295</wp:posOffset>
                </wp:positionV>
                <wp:extent cx="410845" cy="2489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40" cy="248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29.7pt;margin-top:-5.85pt;width:32.25pt;height:19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2867025</wp:posOffset>
            </wp:positionH>
            <wp:positionV relativeFrom="paragraph">
              <wp:posOffset>-142875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26.08.2021р.  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                                                 №399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влаштування малолітнього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 ХХХ ХХХХ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 комунального закладу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«Малий груповий будинок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«Надія» Покровської міської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ради Дніпропетровської області»</w:t>
      </w:r>
    </w:p>
    <w:p>
      <w:pPr>
        <w:pStyle w:val="Normal"/>
        <w:jc w:val="both"/>
        <w:textAlignment w:val="auto"/>
        <w:rPr>
          <w:sz w:val="12"/>
          <w:szCs w:val="12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  <w:tab/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який залишився без батьківського піклування.</w:t>
      </w:r>
    </w:p>
    <w:p>
      <w:pPr>
        <w:pStyle w:val="Normal"/>
        <w:shd w:val="clear" w:fill="FFFFFF"/>
        <w:spacing w:lineRule="auto" w:line="240" w:before="0" w:after="0"/>
        <w:ind w:hanging="0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ab/>
        <w:t xml:space="preserve">Мати дитини,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померла 18 січня 2021 року (свідоцтво про смерть серія І-КИ №974483 від 19.01.2021 р.)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У свідоцтві про народження відомості про батька дитини записані відповідно до ч.1 ст.135 Сімейного Кодексу України.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За рішенням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виконавчого комітету Покровської міської ради Дніпропетровської області від 24.03.2021 р. №102, малолітнього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року народження було влаштовано на повне державне утримання до КЗО «Криворізька спеціальна школа «Перлина» Дніпропетровської обласної ради» на період 2020-2021 навчального року.</w:t>
      </w:r>
    </w:p>
    <w:p>
      <w:pPr>
        <w:pStyle w:val="13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За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рішенням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виконавчого комітету Покровської міської ради Дніпропетровської області від 04.06.2021 р. №256, продовжено строк перебування малолітнього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року народження у КЗО «Криворізька спеціальна школа «Перлина» Дніпропетровської обласної ради.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Відповідно до листа комунального закладу освіти “Криворізька спеціальна  школа “Перлина”  Дніпропетровської  обласної  ради” від 30.06.2021 р. №191, на підставі висновку про комплексну психолого-педагогічну оцінку розвитку дитини від 23.06.2021 р. №ІРЦ-85099/2021/250811, отримання  малолітнім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освітніх послуг протягом 2021-2022 навчального року у вищезазначеному закладі є неможливим.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  №13   “Про   затвердження   Положення  про комунальний заклад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«Малий груповий будинок «Надія» Покровської міської ради Дніпропетровської області», на підставі листа комунального закладу освіти “Криворізька спеціальна школа “Перлина” Дніпропетровської обласної ради” від 30.06.2021 р. №191,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Влаштувати малолітнього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 до комунального закладу «Малий груповий будинок «Надія» Покровської міської ради Дніпропетровської області» (далі - КЗ “МГБ “Надія” ПМР ДО”)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Термін виконання: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31.08.2021 р.</w:t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аконним представником малолітнього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призначити директора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КЗ “МГБ “Надія” ПМР ДО”,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яка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 xml:space="preserve">3.Визначити місце проживання малолітнього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року народження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за  юридичною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4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52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ru-RU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ирішити питання про подальше влаштування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до сімейних форм виховання.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5.Центру соціальних служб Покровської міської ради Дніпропетровської області: забезпечити здійснення соціального супроводу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дитини у межах повноважень та у спосіб, визначений чинним законодавством України.</w:t>
      </w:r>
    </w:p>
    <w:p>
      <w:pPr>
        <w:pStyle w:val="13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Style w:val="1"/>
          <w:rFonts w:ascii="Times New Roman Cyr" w:hAnsi="Times New Roman Cyr" w:eastAsia="Calibri" w:cs="Times New Roman Cyr"/>
          <w:color w:val="000000"/>
          <w:kern w:val="0"/>
          <w:sz w:val="28"/>
          <w:szCs w:val="28"/>
          <w:lang w:eastAsia="ru-RU" w:bidi="ar-SA"/>
        </w:rPr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6.Комунальному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 Cyr" w:hAnsi="Times New Roman Cyr" w:eastAsia="Calibri" w:cs="Times New Roman Cyr"/>
          <w:color w:val="000000"/>
          <w:kern w:val="0"/>
          <w:sz w:val="24"/>
          <w:szCs w:val="24"/>
          <w:lang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24"/>
          <w:szCs w:val="24"/>
          <w:lang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ab/>
        <w:t>7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.У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8.Управлінню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итину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згідно чинного законодавства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.</w:t>
      </w:r>
    </w:p>
    <w:p>
      <w:pPr>
        <w:pStyle w:val="13"/>
        <w:jc w:val="both"/>
        <w:rPr>
          <w:rStyle w:val="1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ab/>
        <w:t xml:space="preserve">9.Визнати рішення виконавчого комітету Покровської міської ради Дніпропетровської області від 24.03.2021 р. №102 «Про влаштування малолітнього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року народження на повне державне утримання до КЗО «Криворізька спеціальна школа «Перлина» Дніпропетровської обласної ради» на період 2020-2021 навчального року», від 04.06.2021 р. №256 «Про продовження строку перебування малолітнього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року народження у КЗО «Криворізька спеціальна школа «Перлина» Дніпропетровської обласної ради» такими, що втратили чинність.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ab/>
        <w:t>10.Центру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</w:t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, відділенню №2 Нікопольського районного управління поліції ГУНП в  Дніпропетровській  області,  управлінню </w:t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освіти виконавчого комітету Покровської міської ради Дніпропетровської області, комунальному закладу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«Малий груповий будинок «Надія» Покровської міської   ради   Дніпропетровської   області»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 до 31 серпня щорічно  надавати  до  </w:t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служби у справах дітей виконавчого комітету Покровської міської ради Дніпропетровської області інформацію про стан виховання, утримання і  розвитку дитини в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для підготовки щорічного  звіту.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13"/>
        <w:spacing w:before="57" w:after="57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11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2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Application>LibreOffice/7.1.3.2$Windows_X86_64 LibreOffice_project/47f78053abe362b9384784d31a6e56f8511eb1c1</Application>
  <AppVersion>15.0000</AppVersion>
  <Pages>3</Pages>
  <Words>741</Words>
  <Characters>5398</Characters>
  <CharactersWithSpaces>6382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2021-08-26T08:54:04Z</cp:lastPrinted>
  <dcterms:modified xsi:type="dcterms:W3CDTF">2021-08-27T11:04:14Z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