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-577215</wp:posOffset>
            </wp:positionV>
            <wp:extent cx="421640" cy="60198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>
          <w:bCs/>
          <w:color w:val="2C363A"/>
          <w:sz w:val="28"/>
          <w:szCs w:val="28"/>
          <w:shd w:fill="FFFFFF" w:val="clear"/>
        </w:rPr>
      </w:pPr>
      <w:r>
        <w:rPr>
          <w:sz w:val="16"/>
          <w:szCs w:val="16"/>
          <w:lang w:val="ru-RU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 надання дозволу на перепоховання останків померлого </w:t>
      </w:r>
      <w:r>
        <w:rPr>
          <w:rFonts w:ascii="Times New Roman" w:hAnsi="Times New Roman"/>
          <w:sz w:val="28"/>
          <w:szCs w:val="28"/>
        </w:rPr>
        <w:t>Євтушенко Григорія Васильовича</w:t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громадянки </w:t>
      </w:r>
      <w:r>
        <w:rPr>
          <w:bCs/>
          <w:sz w:val="28"/>
          <w:szCs w:val="28"/>
        </w:rPr>
        <w:t xml:space="preserve">Кузьменко Лариси Григорівни №41 від 17.01.2025, що надійшла </w:t>
      </w:r>
      <w:r>
        <w:rPr>
          <w:sz w:val="28"/>
          <w:szCs w:val="28"/>
        </w:rPr>
        <w:t xml:space="preserve">до Центру надання адміністративних послуг виконавчого комітету Покровської міської ради, </w:t>
      </w:r>
      <w:r>
        <w:rPr>
          <w:bCs/>
          <w:sz w:val="28"/>
          <w:szCs w:val="28"/>
        </w:rPr>
        <w:t xml:space="preserve">стосовно надання дозволу на перепоховання </w:t>
      </w:r>
      <w:r>
        <w:rPr>
          <w:sz w:val="28"/>
          <w:szCs w:val="28"/>
          <w:shd w:fill="FFFFFF" w:val="clear"/>
        </w:rPr>
        <w:t xml:space="preserve">останків її померлого батька </w:t>
      </w:r>
      <w:r>
        <w:rPr>
          <w:sz w:val="28"/>
          <w:szCs w:val="28"/>
        </w:rPr>
        <w:t xml:space="preserve">Євтушенко Григорія Васильовича, який похований на Центральному кладовищі м.Покров Нікопольського району Дніпропетровської області, керуючись статтею 21 Закону України </w:t>
      </w:r>
      <w:r>
        <w:rPr>
          <w:rFonts w:eastAsia="Times New Roman"/>
          <w:color w:val="000000"/>
          <w:sz w:val="28"/>
          <w:szCs w:val="28"/>
        </w:rPr>
        <w:t xml:space="preserve">«Про поховання та похоронну справу», </w:t>
      </w:r>
      <w:r>
        <w:rPr>
          <w:sz w:val="28"/>
          <w:szCs w:val="28"/>
        </w:rPr>
        <w:t xml:space="preserve">підпунктом 11 пункту «а» статті 30, </w:t>
      </w:r>
      <w:r>
        <w:rPr>
          <w:sz w:val="26"/>
          <w:szCs w:val="26"/>
        </w:rPr>
        <w:t>статтею 40</w:t>
      </w:r>
      <w:r>
        <w:rPr>
          <w:sz w:val="28"/>
          <w:szCs w:val="28"/>
        </w:rPr>
        <w:t xml:space="preserve"> Закону України "Про місцеве самоврядув</w:t>
      </w:r>
      <w:bookmarkStart w:id="0" w:name="_GoBack"/>
      <w:bookmarkEnd w:id="0"/>
      <w:r>
        <w:rPr>
          <w:sz w:val="28"/>
          <w:szCs w:val="28"/>
        </w:rPr>
        <w:t>ання в Україні»</w:t>
      </w:r>
      <w:r>
        <w:rPr>
          <w:rFonts w:eastAsia="Times New Roman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2.12 Порядку утримання кладовищ та інших місць поховань, затвердженого наказом Державного комітету України з питань житлово-комунального господарства від 19.11.2003 №193, </w:t>
      </w:r>
      <w:r>
        <w:rPr>
          <w:rFonts w:eastAsia="Times New Roman"/>
          <w:color w:val="000000"/>
          <w:sz w:val="28"/>
          <w:szCs w:val="28"/>
        </w:rPr>
        <w:t>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Надати дозвіл громадянці </w:t>
      </w:r>
      <w:r>
        <w:rPr>
          <w:bCs/>
          <w:sz w:val="28"/>
          <w:szCs w:val="28"/>
        </w:rPr>
        <w:t>Кузьменко Ларисі Григорівні</w:t>
      </w:r>
      <w:r>
        <w:rPr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перепоховання </w:t>
      </w:r>
      <w:r>
        <w:rPr>
          <w:sz w:val="28"/>
          <w:szCs w:val="28"/>
          <w:shd w:fill="FFFFFF" w:val="clear"/>
        </w:rPr>
        <w:t xml:space="preserve">останків померлого </w:t>
      </w:r>
      <w:r>
        <w:rPr>
          <w:sz w:val="28"/>
          <w:szCs w:val="28"/>
        </w:rPr>
        <w:t>Євтушенко Григорія Васильовича з Центрального кладовища м.Покров Нікопольського району Дніпропетровської області на сільське кладовище в с.Любимівка Бериславського району Херсонської області</w:t>
      </w:r>
      <w:r>
        <w:rPr>
          <w:color w:val="000000"/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  <w:lang w:eastAsia="ar-SA"/>
        </w:rPr>
        <w:t xml:space="preserve">Рекомендувати </w:t>
      </w:r>
      <w:r>
        <w:rPr>
          <w:color w:val="000000"/>
          <w:sz w:val="28"/>
          <w:szCs w:val="28"/>
        </w:rPr>
        <w:t xml:space="preserve">громадянці </w:t>
      </w:r>
      <w:r>
        <w:rPr>
          <w:bCs/>
          <w:sz w:val="28"/>
          <w:szCs w:val="28"/>
        </w:rPr>
        <w:t>Кузьменко Ларисі Григорівні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провести перепоховання померлого в зимовий період року </w:t>
      </w:r>
      <w:r>
        <w:rPr>
          <w:sz w:val="28"/>
          <w:szCs w:val="28"/>
        </w:rPr>
        <w:t>з дотриманням вимог       пункту 6.1 ДСанПін 2.2.2.028-99 «Гігієнічні вимоги щодо облаштування і утримання кладовищ в населених пунктах України»</w:t>
      </w:r>
      <w:r>
        <w:rPr>
          <w:bCs/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Перепоховання здійснити </w:t>
      </w:r>
      <w:r>
        <w:rPr>
          <w:sz w:val="28"/>
          <w:szCs w:val="28"/>
          <w:lang w:eastAsia="ar-SA"/>
        </w:rPr>
        <w:t xml:space="preserve">в присутності медичного працівника, </w:t>
      </w:r>
      <w:r>
        <w:rPr>
          <w:sz w:val="28"/>
          <w:szCs w:val="28"/>
          <w:shd w:fill="FFFFFF" w:val="clear"/>
        </w:rPr>
        <w:t xml:space="preserve">участь якого при проведенні перепоховання забезпечує </w:t>
      </w:r>
      <w:r>
        <w:rPr>
          <w:sz w:val="28"/>
          <w:szCs w:val="28"/>
        </w:rPr>
        <w:t xml:space="preserve">громадянка </w:t>
      </w:r>
      <w:r>
        <w:rPr>
          <w:bCs/>
          <w:sz w:val="28"/>
          <w:szCs w:val="28"/>
        </w:rPr>
        <w:t>Кузьменко Лариса Григорівна</w:t>
      </w:r>
      <w:r>
        <w:rPr>
          <w:sz w:val="28"/>
          <w:szCs w:val="28"/>
        </w:rPr>
        <w:t>, та представника ПМКП «Добробут».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Роботи по виконанню </w:t>
      </w:r>
      <w:r>
        <w:rPr>
          <w:sz w:val="28"/>
          <w:szCs w:val="28"/>
        </w:rPr>
        <w:t xml:space="preserve">перепоховання </w:t>
      </w:r>
      <w:r>
        <w:rPr>
          <w:sz w:val="28"/>
          <w:szCs w:val="28"/>
          <w:shd w:fill="FFFFFF" w:val="clear"/>
        </w:rPr>
        <w:t xml:space="preserve">останків померлого </w:t>
      </w:r>
      <w:r>
        <w:rPr>
          <w:sz w:val="28"/>
          <w:szCs w:val="28"/>
        </w:rPr>
        <w:t xml:space="preserve">Євтушенко Григорія Васильовича здійснити за рахунок коштів </w:t>
      </w:r>
      <w:r>
        <w:rPr>
          <w:color w:val="000000"/>
          <w:sz w:val="28"/>
          <w:szCs w:val="28"/>
        </w:rPr>
        <w:t xml:space="preserve">громадянки </w:t>
      </w:r>
      <w:r>
        <w:rPr>
          <w:bCs/>
          <w:sz w:val="28"/>
          <w:szCs w:val="28"/>
        </w:rPr>
        <w:t>Кузьменко Лариси Григорівни</w:t>
      </w:r>
      <w:r>
        <w:rPr>
          <w:sz w:val="28"/>
          <w:szCs w:val="28"/>
        </w:rPr>
        <w:t xml:space="preserve">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Контроль за виконанням цього рішення покласти на заступника міського голови з виконавчої роботи Віталія СОЛЯНКО. </w:t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 xml:space="preserve">        </w:t>
        <w:tab/>
        <w:t>Олександр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BalloonText"/>
    <w:uiPriority w:val="99"/>
    <w:semiHidden/>
    <w:qFormat/>
    <w:rsid w:val="00a1047f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104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 22"/>
    <w:basedOn w:val="Normal"/>
    <w:qFormat/>
    <w:rsid w:val="00ce420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D1C68-DF75-42BD-9383-F022CD6F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234</TotalTime>
  <Application>LibreOffice/7.4.3.2$Windows_X86_64 LibreOffice_project/1048a8393ae2eeec98dff31b5c133c5f1d08b890</Application>
  <AppVersion>15.0000</AppVersion>
  <Pages>1</Pages>
  <Words>236</Words>
  <Characters>1765</Characters>
  <CharactersWithSpaces>2091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2024-04-17T05:53:00Z</dcterms:created>
  <dc:creator>Igor</dc:creator>
  <dc:description/>
  <dc:language>uk-UA</dc:language>
  <cp:lastModifiedBy/>
  <cp:lastPrinted>2025-01-21T08:40:00Z</cp:lastPrinted>
  <dcterms:modified xsi:type="dcterms:W3CDTF">2025-01-23T15:11:57Z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