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uppressAutoHyphens w:val="true"/>
        <w:bidi w:val="0"/>
        <w:spacing w:lineRule="auto" w:line="216"/>
        <w:ind w:left="0" w:right="0" w:hanging="0"/>
        <w:jc w:val="right"/>
        <w:rPr/>
      </w:pPr>
      <w:r>
        <w:drawing>
          <wp:anchor behindDoc="1" distT="0" distB="254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-344805</wp:posOffset>
            </wp:positionV>
            <wp:extent cx="426720" cy="60706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b/>
          <w:bCs/>
          <w:color w:val="CE181E"/>
          <w:sz w:val="28"/>
          <w:szCs w:val="28"/>
          <w:lang w:val="uk-UA"/>
        </w:rPr>
        <w:t>Втратило чинність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3" wp14:anchorId="3172C619">
                <wp:simplePos x="0" y="0"/>
                <wp:positionH relativeFrom="column">
                  <wp:posOffset>16510</wp:posOffset>
                </wp:positionH>
                <wp:positionV relativeFrom="paragraph">
                  <wp:posOffset>40640</wp:posOffset>
                </wp:positionV>
                <wp:extent cx="6117590" cy="12065"/>
                <wp:effectExtent l="16510" t="10795" r="12065" b="1778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120" cy="7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95pt" to="482.9pt,3.5pt" ID="Фігура1" stroked="t" style="position:absolute;flip:y" wp14:anchorId="3172C619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21"/>
        <w:spacing w:lineRule="auto" w:line="216"/>
        <w:ind w:hanging="0"/>
        <w:jc w:val="both"/>
        <w:rPr/>
      </w:pPr>
      <w:r>
        <w:rPr>
          <w:sz w:val="28"/>
          <w:szCs w:val="28"/>
          <w:lang w:val="uk-UA"/>
        </w:rPr>
        <w:t xml:space="preserve">29.03.2019                    </w:t>
        <w:tab/>
        <w:tab/>
        <w:tab/>
        <w:t xml:space="preserve"> м.Покров                                  </w:t>
        <w:tab/>
        <w:t xml:space="preserve">    № 31</w:t>
      </w:r>
    </w:p>
    <w:p>
      <w:pPr>
        <w:pStyle w:val="Normal"/>
        <w:spacing w:lineRule="auto" w:line="216"/>
        <w:ind w:right="991" w:hanging="0"/>
        <w:jc w:val="center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16"/>
        <w:ind w:right="991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bookmarkStart w:id="0" w:name="__DdeLink__2383_3519978329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(43 сесія 7 скликання)</w:t>
      </w:r>
    </w:p>
    <w:p>
      <w:pPr>
        <w:pStyle w:val="Normal"/>
        <w:spacing w:lineRule="auto" w:line="216"/>
        <w:ind w:right="991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16"/>
        <w:ind w:right="4536" w:hanging="0"/>
        <w:jc w:val="both"/>
        <w:rPr/>
      </w:pPr>
      <w:r>
        <w:rPr>
          <w:sz w:val="28"/>
          <w:szCs w:val="28"/>
          <w:lang w:val="uk-UA"/>
        </w:rPr>
        <w:t>Про затвердження Положення про службу у справах  дітей  виконавчого комітету  Покровської  міської  ради Дніпропетровської області у новій редакції</w:t>
      </w:r>
    </w:p>
    <w:p>
      <w:pPr>
        <w:pStyle w:val="Normal"/>
        <w:spacing w:lineRule="auto" w:line="2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16"/>
        <w:rPr>
          <w:b/>
          <w:b/>
          <w:i/>
          <w:i/>
          <w:sz w:val="16"/>
          <w:szCs w:val="16"/>
          <w:lang w:val="uk-UA"/>
        </w:rPr>
      </w:pPr>
      <w:r>
        <w:rPr>
          <w:b/>
          <w:i/>
          <w:sz w:val="16"/>
          <w:szCs w:val="16"/>
          <w:lang w:val="uk-UA"/>
        </w:rPr>
      </w:r>
    </w:p>
    <w:p>
      <w:pPr>
        <w:pStyle w:val="Normal"/>
        <w:spacing w:lineRule="auto" w:line="216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«Про державну службу», відповідно до постанови Кабінету Міністрів України від 30 серпня 2007 року №1068 «Про затвердження типових положень про службу у справах дітей» (зі змінами), постанови КМУ від 24 вересня 2008 року № 866 «Питання діяльності органів опіки та піклування, пов’язаної із захистом прав дитини» та на підставі постанови КМУ від 23 січня 2019 р. № 43 «Про внесення змін до деяких постанов Кабінету Міністрів України», міська рада</w:t>
      </w:r>
    </w:p>
    <w:p>
      <w:pPr>
        <w:pStyle w:val="Normal"/>
        <w:shd w:val="clear" w:color="auto" w:fill="FFFFFF"/>
        <w:tabs>
          <w:tab w:val="clear" w:pos="706"/>
          <w:tab w:val="left" w:pos="0" w:leader="underscore"/>
        </w:tabs>
        <w:spacing w:lineRule="auto" w:line="216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shd w:val="clear" w:color="auto" w:fill="FFFFFF"/>
        <w:spacing w:lineRule="auto" w:line="216"/>
        <w:rPr>
          <w:b/>
          <w:b/>
          <w:bCs/>
          <w:spacing w:val="-15"/>
          <w:sz w:val="28"/>
          <w:szCs w:val="28"/>
          <w:lang w:val="uk-UA"/>
        </w:rPr>
      </w:pPr>
      <w:r>
        <w:rPr>
          <w:b/>
          <w:bCs/>
          <w:spacing w:val="-15"/>
          <w:sz w:val="28"/>
          <w:szCs w:val="28"/>
          <w:lang w:val="uk-UA"/>
        </w:rPr>
        <w:t>В И Р І Ш И Л А:</w:t>
      </w:r>
    </w:p>
    <w:p>
      <w:pPr>
        <w:pStyle w:val="Normal"/>
        <w:shd w:val="clear" w:color="auto" w:fill="FFFFFF"/>
        <w:spacing w:lineRule="auto" w:line="216"/>
        <w:ind w:left="706" w:hanging="0"/>
        <w:jc w:val="center"/>
        <w:rPr>
          <w:bCs/>
          <w:spacing w:val="-15"/>
          <w:sz w:val="12"/>
          <w:szCs w:val="16"/>
          <w:lang w:val="uk-UA"/>
        </w:rPr>
      </w:pPr>
      <w:r>
        <w:rPr>
          <w:bCs/>
          <w:spacing w:val="-15"/>
          <w:sz w:val="12"/>
          <w:szCs w:val="16"/>
          <w:lang w:val="uk-UA"/>
        </w:rPr>
      </w:r>
    </w:p>
    <w:p>
      <w:pPr>
        <w:pStyle w:val="ListParagraph"/>
        <w:tabs>
          <w:tab w:val="clear" w:pos="706"/>
          <w:tab w:val="left" w:pos="540" w:leader="none"/>
          <w:tab w:val="left" w:pos="993" w:leader="none"/>
        </w:tabs>
        <w:spacing w:lineRule="auto" w:line="216"/>
        <w:ind w:left="0" w:hanging="0"/>
        <w:jc w:val="both"/>
        <w:rPr/>
      </w:pPr>
      <w:r>
        <w:rPr>
          <w:sz w:val="28"/>
          <w:szCs w:val="28"/>
          <w:lang w:val="uk-UA"/>
        </w:rPr>
        <w:tab/>
        <w:t>1. Затвердити Положення про службу у справах дітей виконавчого комітету  Покровської міської ради Дніпропетровської області у новій редакції, додається.</w:t>
      </w:r>
    </w:p>
    <w:p>
      <w:pPr>
        <w:pStyle w:val="ListParagraph"/>
        <w:widowControl w:val="false"/>
        <w:shd w:val="clear" w:color="auto" w:fill="FFFFFF"/>
        <w:tabs>
          <w:tab w:val="clear" w:pos="706"/>
          <w:tab w:val="left" w:pos="567" w:leader="none"/>
        </w:tabs>
        <w:spacing w:lineRule="auto" w:line="216"/>
        <w:ind w:left="0" w:right="14" w:hanging="0"/>
        <w:jc w:val="both"/>
        <w:rPr/>
      </w:pPr>
      <w:r>
        <w:rPr>
          <w:szCs w:val="28"/>
        </w:rPr>
        <w:tab/>
      </w: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Пункт 2 рішення 27 сесії міської ради 7 скликання від 24.11.2017  № 18 «</w:t>
      </w:r>
      <w:bookmarkStart w:id="1" w:name="_GoBack"/>
      <w:bookmarkEnd w:id="1"/>
      <w:r>
        <w:rPr>
          <w:sz w:val="28"/>
          <w:szCs w:val="28"/>
          <w:lang w:val="uk-UA"/>
        </w:rPr>
        <w:t>Про створення юридичної особи – служби у справах дітей виконавчого комітету Покровської міської ради Дніпропетровської області» вважати таким, що втратив чинність.</w:t>
      </w:r>
    </w:p>
    <w:p>
      <w:pPr>
        <w:pStyle w:val="ListParagraph"/>
        <w:widowControl w:val="false"/>
        <w:shd w:val="clear" w:color="auto" w:fill="FFFFFF"/>
        <w:tabs>
          <w:tab w:val="clear" w:pos="706"/>
          <w:tab w:val="left" w:pos="567" w:leader="none"/>
        </w:tabs>
        <w:spacing w:lineRule="auto" w:line="216"/>
        <w:ind w:left="0" w:right="14" w:hanging="0"/>
        <w:jc w:val="both"/>
        <w:rPr/>
      </w:pPr>
      <w:r>
        <w:rPr>
          <w:sz w:val="28"/>
          <w:szCs w:val="28"/>
          <w:lang w:val="uk-UA"/>
        </w:rPr>
        <w:tab/>
        <w:t>3.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Начальнику служби у справах дітей виконавчого комітету  Покровської  міської ради Дніпропетровської області Дубіні Н.Ю. надати </w:t>
      </w:r>
      <w:r>
        <w:rPr>
          <w:sz w:val="28"/>
          <w:szCs w:val="28"/>
        </w:rPr>
        <w:t>Положення про службу у справах дітей виконавчого комітету  Покровської  міської ради Дніпропетровської області в новій редакції на державну реєстрацію в установленому законодавством порядку</w:t>
      </w:r>
      <w:r>
        <w:rPr>
          <w:sz w:val="28"/>
          <w:szCs w:val="28"/>
          <w:lang w:val="uk-UA"/>
        </w:rPr>
        <w:t>.</w:t>
      </w:r>
    </w:p>
    <w:p>
      <w:pPr>
        <w:pStyle w:val="Style22"/>
        <w:spacing w:lineRule="auto" w:line="240"/>
        <w:ind w:right="-82" w:hanging="0"/>
        <w:jc w:val="both"/>
        <w:rPr/>
      </w:pPr>
      <w:r>
        <w:rPr>
          <w:rFonts w:eastAsia="Times New Roman"/>
          <w:color w:val="00000A"/>
          <w:szCs w:val="28"/>
          <w:lang w:eastAsia="ru-RU"/>
        </w:rPr>
        <w:t xml:space="preserve">       </w:t>
      </w:r>
      <w:r>
        <w:rPr>
          <w:szCs w:val="28"/>
        </w:rPr>
        <w:t>4.</w:t>
      </w:r>
      <w:r>
        <w:rPr/>
        <w:t xml:space="preserve"> </w:t>
      </w:r>
      <w:r>
        <w:rPr>
          <w:szCs w:val="28"/>
        </w:rPr>
        <w:t xml:space="preserve">Координацію </w:t>
      </w:r>
      <w:r>
        <w:rPr/>
        <w:t>щодо виконання даного рішення покласти на начальника служби у справах дітей</w:t>
      </w:r>
      <w:r>
        <w:rPr>
          <w:lang w:val="ru-RU"/>
        </w:rPr>
        <w:t xml:space="preserve"> виконавчого комітету Покровської міської ради Дніпропетровської області – </w:t>
      </w:r>
      <w:r>
        <w:rPr/>
        <w:t>Дубіну Н.Ю.; контроль – на заступника міського голови Бондаренко Н.О. та на постійну депутатську комісію з питань</w:t>
      </w:r>
      <w:r>
        <w:rPr>
          <w:lang w:val="ru-RU"/>
        </w:rPr>
        <w:t xml:space="preserve"> </w:t>
      </w:r>
      <w:r>
        <w:rPr/>
        <w:t>соціального захисту та охорони здоров</w:t>
      </w:r>
      <w:r>
        <w:rPr>
          <w:lang w:val="ru-RU"/>
        </w:rPr>
        <w:t>’</w:t>
      </w:r>
      <w:r>
        <w:rPr/>
        <w:t>я, освіти, культури та спорту</w:t>
      </w:r>
      <w:r>
        <w:rPr>
          <w:lang w:val="ru-RU"/>
        </w:rPr>
        <w:t>,</w:t>
      </w:r>
      <w:r>
        <w:rPr/>
        <w:t xml:space="preserve"> у справах молоді (Гончаренко Ю.О.)</w:t>
      </w:r>
      <w:r>
        <w:rPr>
          <w:lang w:val="ru-RU"/>
        </w:rPr>
        <w:t>.</w:t>
      </w:r>
    </w:p>
    <w:p>
      <w:pPr>
        <w:pStyle w:val="Style22"/>
        <w:spacing w:lineRule="auto" w:line="240"/>
        <w:ind w:right="-82" w:firstLine="567"/>
        <w:jc w:val="both"/>
        <w:rPr/>
      </w:pPr>
      <w:r>
        <w:rPr/>
      </w:r>
    </w:p>
    <w:p>
      <w:pPr>
        <w:pStyle w:val="Style22"/>
        <w:spacing w:lineRule="auto" w:line="240" w:before="0" w:after="0"/>
        <w:ind w:right="-82" w:hanging="0"/>
        <w:jc w:val="both"/>
        <w:rPr>
          <w:szCs w:val="28"/>
        </w:rPr>
      </w:pPr>
      <w:r>
        <w:rPr>
          <w:szCs w:val="28"/>
        </w:rPr>
        <w:t>Міський голова</w:t>
        <w:tab/>
        <w:tab/>
        <w:tab/>
        <w:tab/>
        <w:tab/>
        <w:tab/>
        <w:tab/>
        <w:tab/>
        <w:t>О.М.</w:t>
      </w:r>
      <w:r>
        <w:rPr>
          <w:szCs w:val="28"/>
          <w:lang w:val="ru-RU"/>
        </w:rPr>
        <w:t xml:space="preserve"> </w:t>
      </w:r>
      <w:r>
        <w:rPr>
          <w:szCs w:val="28"/>
        </w:rPr>
        <w:t>Шаповал</w:t>
      </w:r>
    </w:p>
    <w:p>
      <w:pPr>
        <w:pStyle w:val="Style17"/>
        <w:spacing w:before="0"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Дубіна,42332</w:t>
      </w:r>
    </w:p>
    <w:p>
      <w:pPr>
        <w:pStyle w:val="Style17"/>
        <w:spacing w:before="0" w:after="0"/>
        <w:jc w:val="center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  <w:bookmarkEnd w:id="0"/>
    </w:p>
    <w:p>
      <w:pPr>
        <w:pStyle w:val="Normal"/>
        <w:tabs>
          <w:tab w:val="clear" w:pos="706"/>
          <w:tab w:val="left" w:pos="5385" w:leader="none"/>
        </w:tabs>
        <w:spacing w:lineRule="auto" w:line="276" w:before="0" w:after="200"/>
        <w:jc w:val="left"/>
        <w:rPr/>
      </w:pPr>
      <w:r>
        <w:rPr>
          <w:rFonts w:eastAsia="Times New Roman"/>
          <w:lang w:val="uk-UA" w:eastAsia="en-US"/>
        </w:rPr>
        <w:t xml:space="preserve">   </w:t>
      </w:r>
      <w:r>
        <w:rPr>
          <w:rFonts w:eastAsia="Times New Roman"/>
          <w:lang w:val="uk-UA" w:eastAsia="en-US"/>
        </w:rPr>
        <w:tab/>
      </w:r>
      <w:r>
        <w:rPr>
          <w:rFonts w:eastAsia="Calibri"/>
          <w:lang w:val="uk-UA" w:eastAsia="en-US"/>
        </w:rPr>
        <w:t>ЗАТВЕРДЖЕНО</w:t>
      </w:r>
    </w:p>
    <w:p>
      <w:pPr>
        <w:pStyle w:val="Normal"/>
        <w:tabs>
          <w:tab w:val="clear" w:pos="706"/>
          <w:tab w:val="left" w:pos="5385" w:leader="none"/>
        </w:tabs>
        <w:spacing w:lineRule="auto" w:line="276" w:before="0" w:after="0"/>
        <w:jc w:val="center"/>
        <w:rPr>
          <w:lang w:val="uk-UA" w:eastAsia="en-US"/>
        </w:rPr>
      </w:pPr>
      <w:r>
        <w:rPr>
          <w:rFonts w:eastAsia="Times New Roman"/>
          <w:lang w:val="uk-UA" w:eastAsia="en-US"/>
        </w:rPr>
        <w:t xml:space="preserve">                                                                       </w:t>
      </w:r>
      <w:r>
        <w:rPr>
          <w:rFonts w:eastAsia="Calibri"/>
          <w:lang w:val="uk-UA" w:eastAsia="en-US"/>
        </w:rPr>
        <w:t xml:space="preserve">Рішення 43 сесії міської ради 7 скликання </w:t>
      </w:r>
    </w:p>
    <w:p>
      <w:pPr>
        <w:pStyle w:val="Normal"/>
        <w:tabs>
          <w:tab w:val="clear" w:pos="706"/>
          <w:tab w:val="left" w:pos="5385" w:leader="none"/>
        </w:tabs>
        <w:spacing w:lineRule="auto" w:line="276" w:before="0" w:after="0"/>
        <w:jc w:val="center"/>
        <w:rPr/>
      </w:pPr>
      <w:r>
        <w:rPr>
          <w:rFonts w:eastAsia="Times New Roman"/>
          <w:lang w:val="uk-UA" w:eastAsia="en-US"/>
        </w:rPr>
        <w:t xml:space="preserve">                                                     </w:t>
      </w:r>
      <w:r>
        <w:rPr>
          <w:rFonts w:eastAsia="Calibri"/>
          <w:lang w:val="uk-UA" w:eastAsia="en-US"/>
        </w:rPr>
        <w:t>від «29» березня 2019 р. № 31</w:t>
      </w:r>
    </w:p>
    <w:p>
      <w:pPr>
        <w:pStyle w:val="Normal"/>
        <w:tabs>
          <w:tab w:val="clear" w:pos="706"/>
          <w:tab w:val="left" w:pos="5385" w:leader="none"/>
        </w:tabs>
        <w:spacing w:lineRule="auto" w:line="276" w:before="0" w:after="0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</w:r>
    </w:p>
    <w:p>
      <w:pPr>
        <w:pStyle w:val="Normal"/>
        <w:tabs>
          <w:tab w:val="clear" w:pos="706"/>
          <w:tab w:val="left" w:pos="5385" w:leader="none"/>
        </w:tabs>
        <w:spacing w:lineRule="auto" w:line="276" w:before="0" w:after="0"/>
        <w:jc w:val="right"/>
        <w:rPr/>
      </w:pPr>
      <w:r>
        <w:rPr>
          <w:rFonts w:eastAsia="Calibri"/>
          <w:lang w:val="uk-UA" w:eastAsia="en-US"/>
        </w:rPr>
        <w:t>Міський голова_____________  О.М.Шаповал</w:t>
      </w:r>
    </w:p>
    <w:p>
      <w:pPr>
        <w:pStyle w:val="Normal"/>
        <w:spacing w:lineRule="auto" w:line="276" w:before="0" w:after="200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</w:r>
    </w:p>
    <w:p>
      <w:pPr>
        <w:pStyle w:val="Normal"/>
        <w:spacing w:lineRule="auto" w:line="276" w:before="0" w:after="200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</w:r>
    </w:p>
    <w:p>
      <w:pPr>
        <w:pStyle w:val="Normal"/>
        <w:spacing w:lineRule="auto" w:line="276" w:before="0" w:after="200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</w:r>
    </w:p>
    <w:p>
      <w:pPr>
        <w:pStyle w:val="Normal"/>
        <w:spacing w:lineRule="auto" w:line="276" w:before="0" w:after="200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ПОЛОЖЕННЯ</w:t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службу у справах дітей виконавчого комітету Покровської міської ради Дніпропетровської області</w:t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(нова редакція)</w:t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м.Покров</w:t>
      </w:r>
    </w:p>
    <w:p>
      <w:pPr>
        <w:pStyle w:val="Normal"/>
        <w:tabs>
          <w:tab w:val="clear" w:pos="706"/>
          <w:tab w:val="left" w:pos="2955" w:leader="none"/>
        </w:tabs>
        <w:spacing w:lineRule="auto" w:line="276" w:before="0"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2019 рік</w:t>
      </w:r>
    </w:p>
    <w:p>
      <w:pPr>
        <w:pStyle w:val="Normal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pStyle w:val="Normal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  <w:lang w:val="uk-UA"/>
        </w:rPr>
        <w:t>Повна назва – Служба у справах дітей виконавчого комітету Покровської міської ради Дніпропетровської області;</w:t>
      </w:r>
    </w:p>
    <w:p>
      <w:pPr>
        <w:pStyle w:val="Normal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>скорочена назва – ССД (далі - служба).</w:t>
      </w:r>
    </w:p>
    <w:p>
      <w:pPr>
        <w:pStyle w:val="Normal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1.1.Служба у справах дітей є структурним підрозділом виконавчого комітету Покровської міської ради Дніпропетровської області, який підзвітний і підконтрольний міському голові та взаємодіє зі службою у справах дітей Дніпропетровської обласної державної адміністрації.</w:t>
      </w:r>
    </w:p>
    <w:p>
      <w:pPr>
        <w:pStyle w:val="Normal"/>
        <w:shd w:val="clear" w:fill="FFFFFF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hd w:val="clear" w:fill="FFFFFF"/>
        <w:jc w:val="both"/>
        <w:rPr/>
      </w:pPr>
      <w:r>
        <w:rPr>
          <w:sz w:val="28"/>
          <w:szCs w:val="28"/>
          <w:lang w:val="uk-UA"/>
        </w:rPr>
        <w:tab/>
        <w:t>2. Служба у своїй діяльності  керується Конституцією і законами України, а також указами Президента України, постановами  Кабінету Міністрів України, наказами Мінсоцполітики, рішеннями голови обласної державної адміністрації та рішеннями органу місцевого самоврядування.</w:t>
      </w:r>
    </w:p>
    <w:p>
      <w:pPr>
        <w:pStyle w:val="Normal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Основними завданнями служби є:</w:t>
      </w:r>
    </w:p>
    <w:p>
      <w:pPr>
        <w:pStyle w:val="Normal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1) реалізація на території міста державної політики з питань соціального захисту дітей і запобігання дитячій бездоглядності, безпритульності та вчиненню дітьми правопорушень;</w:t>
      </w:r>
    </w:p>
    <w:p>
      <w:pPr>
        <w:pStyle w:val="Normal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2) розроблення та здійснення самостійно або разом з іншими структурними підрозділами виконавчого комітету, підприємствами, установами, організаціями усіх форм власності, об’єднаннями громадян заходів, спрямованих на поліпшення становища дітей, їх соціального захисту, забезпечення прав, свобод і законних інтересів;</w:t>
      </w:r>
    </w:p>
    <w:p>
      <w:pPr>
        <w:pStyle w:val="Normal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3)  координація зусиль підприємств, установ та організацій усіх форм власності у вирішенні питань соціального захисту дітей та організації роботи, спрямованої на запобігання бездоглядності та безпритульності серед них;</w:t>
      </w:r>
    </w:p>
    <w:p>
      <w:pPr>
        <w:pStyle w:val="Normal"/>
        <w:shd w:val="clear" w:fill="FFFFFF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ab/>
        <w:t>4) забезпечення дотримання вимог законодавства щодо встановлення опіки та піклування над дітьми – сиротами і дітьми позбавленими батьківського піклування, їх усиновлення, влаштування в дитячі будинки сімейного типу, прийомні сім'ї;</w:t>
      </w:r>
    </w:p>
    <w:p>
      <w:pPr>
        <w:pStyle w:val="Normal"/>
        <w:shd w:val="clear" w:fill="FFFFFF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ab/>
        <w:t xml:space="preserve">5) ведення державної статистики щодо дітей міста; </w:t>
      </w:r>
    </w:p>
    <w:p>
      <w:pPr>
        <w:pStyle w:val="Normal"/>
        <w:shd w:val="clear" w:fill="FFFFFF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ab/>
        <w:t>6) ведення обліку  дітей,  які  опинилися  у  складних  життєвих обставинах,  дітей-сиріт  та  дітей,   позбавлених   батьківського  піклування,  усиновлених,  влаштованих до прийомних сімей, дитячих  будинків  сімейного  типу;</w:t>
      </w:r>
    </w:p>
    <w:p>
      <w:pPr>
        <w:pStyle w:val="Normal"/>
        <w:shd w:val="clear" w:fill="FFFFFF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ab/>
        <w:t xml:space="preserve">7) визначення пріоритетних напрямів поліпшення у місті становища дітей, їх соціального захисту, сприяння фізичному, духовному та інтелектуальному розвиткові, запобігання дитячій бездоглядності, безпритульності та вчиненню дітьми правопорушень; </w:t>
      </w:r>
    </w:p>
    <w:p>
      <w:pPr>
        <w:pStyle w:val="Normal"/>
        <w:shd w:val="clear" w:fill="FFFFFF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ab/>
        <w:t>8) забезпечення організації роботи з дітьми, які опинилися у складних життєвих обставинах та перебувають на обліку в службі у справах дітей. за місцем їх проживання, навчання, роботи з метою проведення відповідної профілактичної роботи;</w:t>
      </w:r>
    </w:p>
    <w:p>
      <w:pPr>
        <w:pStyle w:val="Normal"/>
        <w:shd w:val="clear" w:fill="FFFFFF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ab/>
        <w:t>9) забезпечення виконання вимог діючого законодавства України щодо конфіденційності інформації відносно осіб.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4. Служба відповідно до покладених на неї завдань: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1) організовує розроблення і здійснення заходів, спрямованих на поліпшення становища дітей міста, їх фізичного, інтелектуального та духовного розвитку, запобігання бездоглядності, безпритульності та  вчиненню дітьми правопорушень;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2) надає установам та службам, підпорядкованим органам місцевої виконавчої влади, підприємствам, установам, організаціям усіх форм власності, громадським організаціям, громадянам, у межах своєї компетенції, практичну, методичну та консультаційну допомогу і координує їх зусилля у вирішенні питань соціального захисту дітей і запобіганні вчиненню ними правопорушень;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3) вчиняє заходи щодо виявлення дітей, які залишились без піклування батьків, та вживає заходи щодо надання таким дітям статусу дитини-сироти або дитини, позбавленої батьківського піклування, забезпечує захист їх особистих, майнових і житлових прав;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4) с</w:t>
      </w:r>
      <w:r>
        <w:rPr>
          <w:color w:val="000000"/>
          <w:sz w:val="28"/>
          <w:szCs w:val="28"/>
          <w:lang w:val="uk-UA"/>
        </w:rPr>
        <w:t>прияє усиновленню, влаштуванню  дітей-сиріт  та дітей, позбавлених батьківського піклування, під опіку, піклування,  до дитячих будинків сімейного типу та прийомних сімей;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5)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одає пропозиції до проектів державних та місцевих програм, планів і прогнозів у частині соціального захисту, забезпечення прав, свобод і законних інтересів дітей</w:t>
      </w:r>
      <w:r>
        <w:rPr>
          <w:sz w:val="28"/>
          <w:szCs w:val="28"/>
          <w:lang w:val="uk-UA"/>
        </w:rPr>
        <w:t>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6) забезпечує у межах своїх повноважень здійснення контролю за додержанням законодавства щодо соціального захисту дітей і запобіганню вчиненню дітьми правопорушень;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7) здійснює контроль за умовами утримання та виховання дітей-сиріт та дітей, позбавлених батьківського піклування, у сім’ях опікунів, піклувальників, дитячих будинках сімейного типу, прийомних сім’ях; 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8) здійснює контроль за умовами утримання та виховання дітей, які проживають у складних життєвих обставинах у батьків, що не забезпечують належних умов виховання;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9) організовує та здійснює разом з іншими структурними підрозділами виконавчого комітету, уповноваженими підрозділами органів Національної поліції заходи щодо соціального захисту дітей, виявлення причин, які зумовлюють дитячу бездоглядність, безпритульність та  вчинення дітьми правопорушень;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0)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озгляд</w:t>
      </w:r>
      <w:r>
        <w:rPr>
          <w:sz w:val="28"/>
          <w:szCs w:val="28"/>
          <w:lang w:val="uk-UA"/>
        </w:rPr>
        <w:t>ає</w:t>
      </w:r>
      <w:r>
        <w:rPr>
          <w:sz w:val="28"/>
          <w:szCs w:val="28"/>
        </w:rPr>
        <w:t xml:space="preserve"> в установленому порядку звернен</w:t>
      </w:r>
      <w:r>
        <w:rPr>
          <w:sz w:val="28"/>
          <w:szCs w:val="28"/>
          <w:lang w:val="uk-UA"/>
        </w:rPr>
        <w:t>ня</w:t>
      </w:r>
      <w:r>
        <w:rPr>
          <w:sz w:val="28"/>
          <w:szCs w:val="28"/>
        </w:rPr>
        <w:t xml:space="preserve"> громадян</w:t>
      </w:r>
      <w:r>
        <w:rPr>
          <w:sz w:val="28"/>
          <w:szCs w:val="28"/>
          <w:lang w:val="uk-UA"/>
        </w:rPr>
        <w:t>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роводить інформаційно – роз’яснювальну роботу </w:t>
      </w:r>
      <w:r>
        <w:rPr>
          <w:sz w:val="28"/>
          <w:szCs w:val="28"/>
          <w:lang w:val="uk-UA"/>
        </w:rPr>
        <w:t xml:space="preserve">з питань, що належать до її компетенції, </w:t>
      </w:r>
      <w:r>
        <w:rPr>
          <w:sz w:val="28"/>
          <w:szCs w:val="28"/>
        </w:rPr>
        <w:t>через засоби масової інформації</w:t>
      </w:r>
      <w:r>
        <w:rPr>
          <w:sz w:val="28"/>
          <w:szCs w:val="28"/>
          <w:lang w:val="uk-UA"/>
        </w:rPr>
        <w:t>;</w:t>
      </w:r>
    </w:p>
    <w:p>
      <w:pPr>
        <w:pStyle w:val="HTML"/>
        <w:shd w:val="clear" w:fill="FFFFFF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12)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</w:t>
      </w:r>
      <w:r>
        <w:rPr>
          <w:rFonts w:cs="Times New Roman" w:ascii="Times New Roman" w:hAnsi="Times New Roman"/>
          <w:sz w:val="28"/>
          <w:szCs w:val="28"/>
        </w:rPr>
        <w:t>озробляє заходи щодо захисту прав і законних інтересів дитини, яка постраждала від домашнього насильства, та дитини, яка вчинила домашнє  насильство  у будь-якій формі, та організовує їх здійснення</w:t>
      </w:r>
      <w:r>
        <w:rPr>
          <w:rFonts w:cs="Times New Roman" w:ascii="Times New Roman" w:hAnsi="Times New Roman"/>
          <w:sz w:val="28"/>
          <w:szCs w:val="28"/>
          <w:lang w:val="uk-UA"/>
        </w:rPr>
        <w:t>;</w:t>
      </w:r>
    </w:p>
    <w:p>
      <w:pPr>
        <w:pStyle w:val="Normal"/>
        <w:shd w:val="clear" w:fill="FFFFFF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13) і</w:t>
      </w:r>
      <w:r>
        <w:rPr>
          <w:sz w:val="28"/>
          <w:szCs w:val="28"/>
        </w:rPr>
        <w:t>нформує дитину, яка постраждала від домашнього насильства, її батьків, інших законних представників, якщо вони не є   кривдниками  дитини,  а також дитину, яка вчинила домашнє насильство у будь-якій формі, її  батьків,  нших законних представників про права дитини, заходи та послуги, якими вони можуть скористатися</w:t>
      </w:r>
      <w:bookmarkStart w:id="2" w:name="o47"/>
      <w:bookmarkEnd w:id="2"/>
      <w:r>
        <w:rPr>
          <w:sz w:val="28"/>
          <w:szCs w:val="28"/>
          <w:lang w:val="uk-UA"/>
        </w:rPr>
        <w:t>;</w:t>
      </w:r>
    </w:p>
    <w:p>
      <w:pPr>
        <w:pStyle w:val="Normal"/>
        <w:shd w:val="clear" w:fill="FFFFFF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14) забезпечує проведення з батьками, іншими законними представниками дитини профілактичної роботи із запобігання домашньому  насильству стосовно дітей і за участю дітей, у тому числі із залученням  представників уповноважених підрозділів органів Національної поліції;</w:t>
      </w:r>
    </w:p>
    <w:p>
      <w:pPr>
        <w:pStyle w:val="Normal"/>
        <w:shd w:val="clear" w:fill="FFFFFF"/>
        <w:tabs>
          <w:tab w:val="clear" w:pos="70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iCs/>
          <w:sz w:val="28"/>
          <w:szCs w:val="28"/>
          <w:lang w:val="uk-UA"/>
        </w:rPr>
        <w:tab/>
        <w:t>15) п</w:t>
      </w:r>
      <w:r>
        <w:rPr>
          <w:sz w:val="28"/>
          <w:szCs w:val="28"/>
          <w:lang w:val="uk-UA"/>
        </w:rPr>
        <w:t>орушує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обов’язків під час виявлення фактів домашнього насильства, у роботі з дітьми, які постраждали від домашнього насильства, та дітьми, які вчинили домашнє насильство у будь-якій формі</w:t>
      </w:r>
      <w:bookmarkStart w:id="3" w:name="o51"/>
      <w:bookmarkEnd w:id="3"/>
      <w:r>
        <w:rPr>
          <w:sz w:val="28"/>
          <w:szCs w:val="28"/>
          <w:lang w:val="uk-UA"/>
        </w:rPr>
        <w:t>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16) готує відповіді на інформаційні запити  юридичних, фізичних осіб та громадських організацій відповідно до чинного законодавства, які стосуються захисту прав дітей;   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17) сприяє, в межах своїх повноважень, розвитку різних форм сімейного виховання для дітей-сиріт та дітей, позбавлених батьківського піклування; 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18) бере  участь у правовому вихованні дітей, забезпечує їх інформування з питань працевлаштування, навчання, оздоровлення, відпочинку;  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19) готує та подає в установленому порядку статистичну звітність відповідно до законодавства;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20) безпосередньо веде справи та координує діяльність стосовно дітей – сиріт та дітей, позбавлених батьківського піклування: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оформляє документи на усиновлення і застосування інших форм влаштування дітей-сиріт та дітей, позбавлених батьківського піклування;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8"/>
        <w:jc w:val="both"/>
        <w:rPr/>
      </w:pPr>
      <w:r>
        <w:rPr>
          <w:sz w:val="28"/>
          <w:szCs w:val="28"/>
        </w:rPr>
        <w:t>- забезпечує створення і ведення банку даних про дітей – сиріт та дітей,  позбавлен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батьківського піклування; 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веде облік дітей, які можуть бути усиновлені;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- забезпечує ведення банку даних про сім’ї потенційних усиновителів, опікунів, піклувальників, прийомних батьків, батьків – вихователів;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21) здійснює ведення Єдиної інформаційно-аналітичної системи «Діти» (ЄІАС «Діти»);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22) готує та представляє на засіданні комісії з питань захисту прав дітей наступні матеріали щодо: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22.1.) неналежного виконання батьками своїх обов’язків  по вихованню та утриманню дітей;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22.2.) позбавлення громадян батьківських прав;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22.3.) відібрання дітей без позбавлення їх батьківських прав;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22.4.) поновлення громадян у батьківських правах;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22.5.) повернення батькам відібраних дітей;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22.6.) скасування усиновлення;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22.7.) визначення місця проживання дитини;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22.8.) зняття дитини з реєстрації місця проживання;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22.9.) визнання дитини такою, що втратила  право користування житловим приміщенням;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22.10.) надання статусу дитини, яка постраждала внаслідок воєнних дій та збройних конфліктів;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22.11.) надання повної цивільної дієздатності неповнолітній особі, інших питань пов'язаних із захистом законних прав та інтересів дітей;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23) готує та подає суду письмові висновки щодо: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23.1.) участі одного з батьків у вихованні дитини; 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23.2.) визначення місця проживання дитини; 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23.3.) позбавлення та поновлення батьківських прав;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23.4.) побачення з дитиною матері, батька, які позбавлені батьківських прав;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23.5.) відібрання дитини від особи, яка тримає її у себе не на підставі закону або рішення суду;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23.6.) зняття дитини з реєстрації місця проживання;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23.7.) визнання дитини такою, що втратила право користування житловим приміщенням;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23.8.) скасування усиновлення та визнання його недійсним та інші висновки, передбачені чинним законодавством України;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24) готує проекти рішень виконкому щодо питань, які стосуються захисту прав дітей</w:t>
      </w:r>
      <w:r>
        <w:rPr>
          <w:color w:val="333333"/>
          <w:sz w:val="28"/>
          <w:szCs w:val="28"/>
          <w:lang w:val="uk-UA"/>
        </w:rPr>
        <w:t>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25) о</w:t>
      </w:r>
      <w:r>
        <w:rPr>
          <w:sz w:val="28"/>
          <w:szCs w:val="28"/>
        </w:rPr>
        <w:t>рганізовує проведення засідань, координаційних рад та інших заходів з питань, які належать до компетенції служби</w:t>
      </w:r>
      <w:r>
        <w:rPr>
          <w:sz w:val="28"/>
          <w:szCs w:val="28"/>
          <w:lang w:val="uk-UA"/>
        </w:rPr>
        <w:t>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26) здійснює інші функції, які випливають з покладених на неї завдань, відповідно до чинного законодавства.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Служба має право: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1) приймати з питань, що належать до її компетенції, рішення, які є обов’язковими для виконання місцевими органами виконавчої влади, органами місцевого самоврядування, підприємствами, установами, організаціями усіх форм власності, посадовими особами, громадянами; 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2) отримувати повідомлення від місцевих органів виконавчої влади і органів місцевого самоврядування, підприємств, установ та організацій усіх форм власності, посадових осіб про заходи, вжиті на виконання прийнятих нею рішень;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3) отримувати в установленому порядку від інших структурних підрозділів обласної державної адміністрації, відповідних органів місцевого самоврядування, підприємств, установ та організацій усіх форм власності інформацію, документи та інші матеріали з питань, що належать до її компетенції, а від місцевих органів державної статистики – статистичні дані, необхідні для виконання покладених на неї завдань;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4) звертатись до місцевих органів виконавчої влади, органів місцевого самоврядування, підприємств, установ та організацій усіх форм власності у разі порушення прав та інтересів дітей; 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5) проводити роботу серед дітей з метою запобігання вчиненню правопорушень;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6) перевіряти стан роботи із соціально-правового захисту дітей у навчальних закладах, за місцем проживання, а також у разі необхідності – умови роботи працівників молодше 18 років  на підприємствах, в установах та організаціях усіх форм власності;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7)  представляти, у разі необхідності, інтереси дітей в судах, у їх відносинах з підприємствами, установами та організаціями усіх форм власності;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8) з</w:t>
      </w:r>
      <w:r>
        <w:rPr>
          <w:color w:val="000000"/>
          <w:sz w:val="28"/>
          <w:szCs w:val="28"/>
          <w:lang w:val="uk-UA"/>
        </w:rPr>
        <w:t>апрошувати для бесіди батьків або опікунів, піклувальників,  посадових осіб з метою з'ясування причин,  які призвели до порушення прав  дітей, бездоглядності та безпритульності,  вчинення  правопорушень,  і  вживати  заходів до усунення таких причин;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9) порушувати перед відповідними органами виконавчої влади та органами місцевого самоврядування питання про притягнення до відповідальності фізичних та юридичних осіб, які допустили порушення прав, свобод і законних інтересів дітей;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изначати потребу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творенні спеціальних установ </w:t>
      </w:r>
      <w:r>
        <w:rPr>
          <w:sz w:val="28"/>
          <w:szCs w:val="28"/>
          <w:lang w:val="uk-UA"/>
        </w:rPr>
        <w:t xml:space="preserve">і закладів соціального захисту </w:t>
      </w:r>
      <w:r>
        <w:rPr>
          <w:sz w:val="28"/>
          <w:szCs w:val="28"/>
        </w:rPr>
        <w:t>для дітей міста</w:t>
      </w:r>
      <w:r>
        <w:rPr>
          <w:sz w:val="28"/>
          <w:szCs w:val="28"/>
          <w:lang w:val="uk-UA"/>
        </w:rPr>
        <w:t>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11) розробляти і виконувати власні та підтримувати громадські програми соціального спрямування з метою забезпечення захисту прав, свобод і законних інтересів дітей міста;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2) с</w:t>
      </w:r>
      <w:r>
        <w:rPr>
          <w:sz w:val="28"/>
          <w:szCs w:val="28"/>
        </w:rPr>
        <w:t>кликати в установленому порядку наради, конференції, семінари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питань, що належать до її компетенції</w:t>
      </w:r>
      <w:r>
        <w:rPr>
          <w:sz w:val="28"/>
          <w:szCs w:val="28"/>
          <w:lang w:val="uk-UA"/>
        </w:rPr>
        <w:t>, створювати наукові і координаційні ради, колегії;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13) порушувати перед відповідними органами місцевого самоврядування клопотання про застосування передбачених законодавством санкцій до суб’єктів підприємницької діяльності, які здійснюють продаж неповнолітнім алкогольних напоїв, тютюнових виробів, пропагують насильство, жорстокість.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Служба під час виконання покладених на неї завдань взаємодіє з іншими структурними підрозділами органів місцевого самоврядування, підприємствами, установами та організаціями усіх форм власності, об’єднаннями громадян і громадянами.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7. Службу очол</w:t>
      </w:r>
      <w:r>
        <w:rPr>
          <w:sz w:val="28"/>
          <w:szCs w:val="28"/>
        </w:rPr>
        <w:t>ює начальник, який призначається на посаду на конкурсній основі та звільняється з посади міським головою згідно чинного законодавства</w:t>
      </w:r>
      <w:r>
        <w:rPr>
          <w:sz w:val="28"/>
          <w:szCs w:val="28"/>
          <w:lang w:val="uk-UA"/>
        </w:rPr>
        <w:t>.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8. Начальник служби має заступника, який, на час його відсутності виконує обов’язки начальника служби у справах дітей. 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9. Начальник служби: 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1) з</w:t>
      </w:r>
      <w:r>
        <w:rPr>
          <w:sz w:val="28"/>
          <w:szCs w:val="28"/>
        </w:rPr>
        <w:t>дійснює керівництво діяльністю служби, несе персональну відповідальність за виконання покладених на неї завдан</w:t>
      </w:r>
      <w:r>
        <w:rPr>
          <w:sz w:val="28"/>
          <w:szCs w:val="28"/>
          <w:lang w:val="uk-UA"/>
        </w:rPr>
        <w:t>ь;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2) в</w:t>
      </w:r>
      <w:r>
        <w:rPr>
          <w:sz w:val="28"/>
          <w:szCs w:val="28"/>
        </w:rPr>
        <w:t xml:space="preserve">идає у межах своєї компетенції накази, організовує і контролює їх 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>виконання</w:t>
      </w:r>
      <w:r>
        <w:rPr>
          <w:sz w:val="28"/>
          <w:szCs w:val="28"/>
          <w:lang w:val="uk-UA"/>
        </w:rPr>
        <w:t>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3) розраховує штатну чисельність  працівників служби з розрахунку один працівник служби не більше ніж на дві тисячі дітей, які проживають у місті та надає до затвердження проект відповідного рішення;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4) затверджує положення про структурні підрозділи і функціональні обов’язки працівників служби;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5) розпоряджається коштами у межах затвердженого кошторису служби;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6) працівники служби мають службові посвідчення відповідного зразка; 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>7) надає пропозиції  міському голові щодо призначення на посаду працівників служби за конкурсною основою. 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12"/>
          <w:szCs w:val="16"/>
          <w:lang w:val="uk-UA"/>
        </w:rPr>
        <w:tab/>
      </w:r>
      <w:r>
        <w:rPr>
          <w:sz w:val="28"/>
          <w:szCs w:val="28"/>
          <w:lang w:val="uk-UA"/>
        </w:rPr>
        <w:t>10. Вирішення питань, пов'язаних з усиновленням, влаштуванням дітей-сиріт та дітей,  позбавлених батьківського  піклування,  під опіку,  піклування,  до дитячих будинків сімейного типу, прийомних сімей покладається на окремий структурний підрозділ з питань опіки та піклування, який утворюється у складі служби. Штатна чисельність такого підрозділу встановлюється залежно від кількості дітей-сиріт та дітей, позбавлених батьківського піклування, але не менше двох осіб.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11. Утримання служби здійснюється </w:t>
      </w:r>
      <w:r>
        <w:rPr>
          <w:sz w:val="28"/>
          <w:szCs w:val="28"/>
        </w:rPr>
        <w:t>за рахунок коштів міс</w:t>
      </w:r>
      <w:r>
        <w:rPr>
          <w:sz w:val="28"/>
          <w:szCs w:val="28"/>
          <w:lang w:val="uk-UA"/>
        </w:rPr>
        <w:t>ького</w:t>
      </w:r>
      <w:r>
        <w:rPr>
          <w:sz w:val="28"/>
          <w:szCs w:val="28"/>
        </w:rPr>
        <w:t xml:space="preserve"> бю</w:t>
      </w:r>
      <w:r>
        <w:rPr>
          <w:sz w:val="28"/>
          <w:szCs w:val="28"/>
          <w:lang w:val="uk-UA"/>
        </w:rPr>
        <w:t>джету та інших джерел не заборонених чинним законодавством.</w:t>
      </w:r>
    </w:p>
    <w:p>
      <w:pPr>
        <w:pStyle w:val="Normal"/>
        <w:tabs>
          <w:tab w:val="clear" w:pos="70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12. Служба утримується за рахунок коштів місцевого бюджету. Гранична чисельність, фонд оплати праці працівників, кошторис видатків затверджується міською радою.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13. Служба є юридичною особою, має  власний бланк, печатку із зображенням Державного Герба України і своїм найменуванням.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Реорганізація та ліквідація служби здійснюється за рішенням міської ради відповідно до вимог чинного законодавства.</w:t>
      </w:r>
    </w:p>
    <w:p>
      <w:pPr>
        <w:pStyle w:val="Normal"/>
        <w:ind w:firstLine="70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14. </w:t>
      </w:r>
      <w:r>
        <w:rPr>
          <w:sz w:val="28"/>
          <w:szCs w:val="28"/>
        </w:rPr>
        <w:t>3міни і доповнення до цього Положення вносяться в порядку, встановленому для його прийняття.</w:t>
      </w:r>
    </w:p>
    <w:p>
      <w:pPr>
        <w:pStyle w:val="Normal"/>
        <w:tabs>
          <w:tab w:val="clear" w:pos="706"/>
          <w:tab w:val="left" w:pos="1740" w:leader="none"/>
          <w:tab w:val="left" w:pos="2460" w:leader="none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6"/>
          <w:tab w:val="left" w:pos="1740" w:leader="none"/>
          <w:tab w:val="left" w:pos="2460" w:leader="none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6"/>
          <w:tab w:val="left" w:pos="1740" w:leader="none"/>
          <w:tab w:val="left" w:pos="2460" w:leader="none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6"/>
          <w:tab w:val="left" w:pos="1740" w:leader="none"/>
          <w:tab w:val="left" w:pos="2460" w:leader="none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/>
      </w:pPr>
      <w:r>
        <w:rPr>
          <w:sz w:val="28"/>
          <w:szCs w:val="28"/>
          <w:lang w:val="uk-UA"/>
        </w:rPr>
        <w:t xml:space="preserve">Начальник служби у справах дітей                 </w:t>
        <w:tab/>
        <w:tab/>
        <w:t xml:space="preserve">                Н.Ю.Дубіна</w:t>
      </w:r>
    </w:p>
    <w:sectPr>
      <w:headerReference w:type="default" r:id="rId3"/>
      <w:type w:val="nextPage"/>
      <w:pgSz w:w="11906" w:h="16838"/>
      <w:pgMar w:left="1701" w:right="567" w:header="477" w:top="8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06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1cc4"/>
    <w:pPr>
      <w:widowControl w:val="false"/>
      <w:suppressAutoHyphens w:val="true"/>
      <w:bidi w:val="0"/>
      <w:jc w:val="left"/>
    </w:pPr>
    <w:rPr>
      <w:rFonts w:ascii="Times New Roman" w:hAnsi="Times New Roman" w:eastAsia="Andale Sans UI" w:cs="Times New Roman"/>
      <w:color w:val="00000A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link w:val="a4"/>
    <w:qFormat/>
    <w:rsid w:val="006f1cc4"/>
    <w:rPr>
      <w:rFonts w:eastAsia="Andale Sans UI"/>
      <w:kern w:val="2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c"/>
    <w:uiPriority w:val="99"/>
    <w:qFormat/>
    <w:rsid w:val="00da779e"/>
    <w:rPr>
      <w:rFonts w:eastAsia="Andale Sans UI"/>
      <w:kern w:val="2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c45f78"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7">
    <w:name w:val="Body Text"/>
    <w:basedOn w:val="Normal"/>
    <w:link w:val="a5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Основной текст 21"/>
    <w:basedOn w:val="Normal"/>
    <w:qFormat/>
    <w:pPr>
      <w:ind w:firstLine="720"/>
      <w:jc w:val="center"/>
    </w:pPr>
    <w:rPr>
      <w:szCs w:val="20"/>
    </w:rPr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99"/>
    <w:qFormat/>
    <w:rsid w:val="006f1cc4"/>
    <w:pPr>
      <w:widowControl/>
      <w:suppressAutoHyphens w:val="false"/>
      <w:spacing w:before="0" w:after="0"/>
      <w:ind w:left="720" w:hanging="0"/>
      <w:contextualSpacing/>
    </w:pPr>
    <w:rPr>
      <w:rFonts w:eastAsia="Times New Roman"/>
      <w:kern w:val="0"/>
    </w:rPr>
  </w:style>
  <w:style w:type="paragraph" w:styleId="Style22" w:customStyle="1">
    <w:name w:val="Базовый"/>
    <w:qFormat/>
    <w:rsid w:val="006f1cc4"/>
    <w:pPr>
      <w:widowControl/>
      <w:suppressAutoHyphens w:val="true"/>
      <w:bidi w:val="0"/>
      <w:spacing w:lineRule="auto" w:line="276" w:before="0" w:after="200"/>
      <w:ind w:firstLine="5670"/>
      <w:jc w:val="left"/>
    </w:pPr>
    <w:rPr>
      <w:rFonts w:ascii="Times New Roman" w:hAnsi="Times New Roman" w:eastAsia="Calibri" w:cs="Times New Roman"/>
      <w:color w:val="00000A"/>
      <w:kern w:val="0"/>
      <w:sz w:val="28"/>
      <w:szCs w:val="22"/>
      <w:lang w:val="uk-UA" w:eastAsia="en-US" w:bidi="ar-SA"/>
    </w:rPr>
  </w:style>
  <w:style w:type="paragraph" w:styleId="Style23">
    <w:name w:val="Footer"/>
    <w:basedOn w:val="Normal"/>
    <w:link w:val="ad"/>
    <w:uiPriority w:val="99"/>
    <w:unhideWhenUsed/>
    <w:rsid w:val="00da779e"/>
    <w:pPr>
      <w:tabs>
        <w:tab w:val="clear" w:pos="706"/>
        <w:tab w:val="center" w:pos="4677" w:leader="none"/>
        <w:tab w:val="right" w:pos="9355" w:leader="none"/>
      </w:tabs>
    </w:pPr>
    <w:rPr/>
  </w:style>
  <w:style w:type="paragraph" w:styleId="HTML">
    <w:name w:val="Стандартный HTML"/>
    <w:basedOn w:val="Normal"/>
    <w:qFormat/>
    <w:pPr>
      <w:tabs>
        <w:tab w:val="clear" w:pos="706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міської ради</Template>
  <TotalTime>14</TotalTime>
  <Application>LibreOffice/6.1.4.2$Windows_x86 LibreOffice_project/9d0f32d1f0b509096fd65e0d4bec26ddd1938fd3</Application>
  <Pages>8</Pages>
  <Words>2067</Words>
  <Characters>14129</Characters>
  <CharactersWithSpaces>16537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2019-03-21T07:43:00Z</dcterms:created>
  <dc:creator>SSD</dc:creator>
  <dc:description/>
  <dc:language>ru-RU</dc:language>
  <cp:lastModifiedBy/>
  <cp:lastPrinted>2019-03-21T07:36:00Z</cp:lastPrinted>
  <dcterms:modified xsi:type="dcterms:W3CDTF">2020-01-17T14:04:45Z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