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5426075</wp:posOffset>
                </wp:positionH>
                <wp:positionV relativeFrom="paragraph">
                  <wp:posOffset>-463550</wp:posOffset>
                </wp:positionV>
                <wp:extent cx="619760" cy="18288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18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27.25pt;margin-top:-36.5pt;width:48.7pt;height:14.3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uk-UA" w:eastAsia="zh-CN" w:bidi="hi-IN"/>
        </w:rPr>
        <w:t>04.11.2022</w:t>
      </w:r>
      <w:r>
        <w:rPr>
          <w:b/>
          <w:bCs/>
        </w:rPr>
        <w:t xml:space="preserve">   </w:t>
      </w:r>
      <w:r>
        <w:rPr/>
        <w:t xml:space="preserve">                     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</w:t>
      </w:r>
      <w:r>
        <w:rPr>
          <w:b/>
          <w:bCs/>
        </w:rPr>
        <w:t xml:space="preserve">№ 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uk-UA" w:eastAsia="zh-CN" w:bidi="hi-IN"/>
        </w:rPr>
        <w:t>317/06-53-22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застосування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ТОВ «АТЛАС АКТИВ» тарифу на виробництво, транспортування та постачання теплової енергії, на теплову енергію, вироблену з використанням альтернативних джерел енергії</w:t>
      </w:r>
    </w:p>
    <w:p>
      <w:pPr>
        <w:pStyle w:val="Style17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На підставі звернення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ТОВ «АТЛАС АКТИВ»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 від 20.10.2022 №10/20, керуючись Господарським кодексом України, Законами України «Про місцеве самоврядування»,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ціни та ціноутворення», «Про теплопостачання»,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6"/>
          <w:szCs w:val="26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6"/>
          <w:szCs w:val="26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6"/>
          <w:szCs w:val="26"/>
          <w:shd w:fill="auto" w:val="clear"/>
        </w:rPr>
        <w:t>1</w:t>
      </w:r>
      <w:r>
        <w:rPr>
          <w:sz w:val="26"/>
          <w:szCs w:val="26"/>
          <w:shd w:fill="auto" w:val="clear"/>
          <w:lang w:val="uk-UA"/>
        </w:rPr>
        <w:t>.</w:t>
      </w:r>
      <w:r>
        <w:rPr>
          <w:bCs/>
          <w:iCs/>
          <w:sz w:val="26"/>
          <w:szCs w:val="26"/>
          <w:shd w:fill="auto" w:val="clear"/>
          <w:lang w:val="uk-UA"/>
        </w:rPr>
        <w:t xml:space="preserve"> </w:t>
      </w:r>
      <w:r>
        <w:rPr>
          <w:color w:val="1D1D1B"/>
          <w:sz w:val="26"/>
          <w:szCs w:val="26"/>
          <w:shd w:fill="auto" w:val="clear"/>
          <w:lang w:val="uk-UA" w:eastAsia="uk-UA"/>
        </w:rPr>
        <w:t>Враховуючи норми Закону</w:t>
      </w:r>
      <w:r>
        <w:rPr>
          <w:color w:val="1D1D1B"/>
          <w:sz w:val="26"/>
          <w:szCs w:val="26"/>
          <w:shd w:fill="auto" w:val="clear"/>
          <w:lang w:eastAsia="uk-UA"/>
        </w:rPr>
        <w:t xml:space="preserve"> </w:t>
      </w:r>
      <w:r>
        <w:rPr>
          <w:color w:val="1D1D1B"/>
          <w:sz w:val="26"/>
          <w:szCs w:val="26"/>
          <w:shd w:fill="auto" w:val="clear"/>
          <w:lang w:val="uk-UA" w:eastAsia="uk-UA"/>
        </w:rPr>
        <w:t>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протягом дії воєнного стану в Україні та шести місяців після місяця, в якому воєнний стан буде припинено або скасовано, застосовувати Товариству з обмеженою відповідальністю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«АТЛАС АКТИВ»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 тарифи на виробництво, транспортування та постачання теплової енергії, на теплову енергію, вироблену з використанням альтернативних джерел енергії, що застосовувались для всіх категорій споживачів на території Покровської міської територіальної громади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>Дніпропетровської області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, на рівні тарифів, що застосовувалися станом на 24 лютого 2022 року, затверджені рішенням виконавчого комітету Покровської міської ради Дніпропетровської області від 01.11.2021р. №515: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>- теплова енергія — 3498,86 грн</w:t>
      </w:r>
      <w:r>
        <w:rPr>
          <w:sz w:val="26"/>
          <w:szCs w:val="26"/>
          <w:shd w:fill="auto" w:val="clear"/>
          <w:lang w:val="uk-UA"/>
        </w:rPr>
        <w:t xml:space="preserve">./Гкал </w:t>
      </w:r>
      <w:r>
        <w:rPr>
          <w:bCs/>
          <w:iCs/>
          <w:sz w:val="26"/>
          <w:szCs w:val="26"/>
          <w:shd w:fill="auto" w:val="clear"/>
          <w:lang w:val="uk-UA"/>
        </w:rPr>
        <w:t>(без ПДВ)</w:t>
      </w:r>
      <w:r>
        <w:rPr>
          <w:color w:val="333333"/>
          <w:sz w:val="26"/>
          <w:szCs w:val="26"/>
          <w:shd w:fill="auto" w:val="clear"/>
          <w:lang w:val="uk-UA"/>
        </w:rPr>
        <w:t>, в т.ч.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виробництво теплової енергії — 3467,98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транспортування теплової енергії — 23,58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- постачання теплової енергії — 7,30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sz w:val="26"/>
          <w:szCs w:val="26"/>
          <w:shd w:fill="auto" w:val="clear"/>
        </w:rPr>
        <w:t>2</w:t>
      </w:r>
      <w:r>
        <w:rPr>
          <w:sz w:val="26"/>
          <w:szCs w:val="26"/>
          <w:shd w:fill="auto" w:val="clear"/>
          <w:lang w:val="uk-UA"/>
        </w:rPr>
        <w:t xml:space="preserve">. </w:t>
      </w:r>
      <w:r>
        <w:rPr>
          <w:b w:val="false"/>
          <w:bCs w:val="false"/>
          <w:sz w:val="26"/>
          <w:szCs w:val="26"/>
          <w:shd w:fill="auto" w:val="clear"/>
        </w:rPr>
        <w:t>Врахувати</w:t>
      </w:r>
      <w:r>
        <w:rPr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ТОВ «АТЛАС АКТИВ»</w:t>
      </w:r>
      <w:r>
        <w:rPr>
          <w:bCs/>
          <w:iCs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</w:rPr>
        <w:t xml:space="preserve">для розрахунку обсягу відшкодування різниці в тарифах на теплову енергію відповідно до </w:t>
      </w:r>
      <w:r>
        <w:rPr>
          <w:bCs/>
          <w:iCs/>
          <w:sz w:val="26"/>
          <w:szCs w:val="26"/>
          <w:shd w:fill="auto" w:val="clear"/>
          <w:lang w:val="uk-UA"/>
        </w:rPr>
        <w:t xml:space="preserve">“Програми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затвердженої рішенням Покровської міської ради Дніпропетровської області від 21.10.2022 р. №8, для всіх категорій споживачів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на території </w:t>
      </w:r>
      <w:r>
        <w:rPr>
          <w:bCs/>
          <w:iCs/>
          <w:sz w:val="26"/>
          <w:szCs w:val="26"/>
          <w:shd w:fill="auto" w:val="clear"/>
          <w:lang w:val="uk-UA"/>
        </w:rPr>
        <w:t>Покровської міської територіальної громади Дніпропетровської області фактичну вартість теплової енергії за одну Гкал — 4649,45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 (без ПДВ), розраховану на опалювальний період 2022-2023 рр., виходячи з фактичних витрат на виробництво та постачання теплової енергії, на теплову енергію, вироблену з використанням альтернативних джерел енергії, розрахованих згідно з порядками (методиками) формування тарифів на теплову енергію, її виробництво, транспортування та постачання, встановленими законами України та/або затвердженими Кабінетом Міністрів України</w:t>
      </w:r>
      <w:r>
        <w:rPr>
          <w:bCs/>
          <w:iCs/>
          <w:color w:val="333333"/>
          <w:sz w:val="26"/>
          <w:szCs w:val="26"/>
          <w:shd w:fill="FFFFFF" w:val="clear"/>
          <w:lang w:val="uk-UA"/>
        </w:rPr>
        <w:t>, в т.ч. вартість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sz w:val="26"/>
          <w:szCs w:val="26"/>
          <w:lang w:val="uk-UA"/>
        </w:rPr>
        <w:t>- виробництва теплової ене</w:t>
      </w:r>
      <w:r>
        <w:rPr>
          <w:bCs/>
          <w:iCs/>
          <w:sz w:val="26"/>
          <w:szCs w:val="26"/>
          <w:shd w:fill="auto" w:val="clear"/>
          <w:lang w:val="uk-UA"/>
        </w:rPr>
        <w:t>ргії - 4146,82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 xml:space="preserve">грн./Гкал </w:t>
      </w:r>
      <w:bookmarkStart w:id="0" w:name="_Hlk115953476"/>
      <w:r>
        <w:rPr>
          <w:bCs/>
          <w:iCs/>
          <w:sz w:val="26"/>
          <w:szCs w:val="26"/>
          <w:shd w:fill="auto" w:val="clear"/>
          <w:lang w:val="uk-UA"/>
        </w:rPr>
        <w:t>(без ПДВ</w:t>
      </w:r>
      <w:bookmarkEnd w:id="0"/>
      <w:r>
        <w:rPr>
          <w:bCs/>
          <w:iCs/>
          <w:sz w:val="26"/>
          <w:szCs w:val="26"/>
          <w:shd w:fill="auto" w:val="clear"/>
          <w:lang w:val="uk-UA"/>
        </w:rPr>
        <w:t>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транспортування теплової енергії - 476,77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постачання теплової енергії - 25,86 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color w:val="1D1D1B"/>
          <w:sz w:val="26"/>
          <w:szCs w:val="26"/>
          <w:lang w:val="uk-UA" w:eastAsia="uk-UA"/>
        </w:rPr>
        <w:t>3. Узяти до відома структуру фактичної вартості на виробництво, транспортування та постачання теплової енергії, на теплову енергію, вироблену з використанням альтернативних джерел енергії, згідно додатку 2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4. Тарифи та фактична вартість теплової енергії </w:t>
      </w:r>
      <w:r>
        <w:rPr>
          <w:rFonts w:eastAsia="Times New Roman" w:cs="Times New Roman"/>
          <w:b w:val="false"/>
          <w:bCs/>
          <w:iCs/>
          <w:color w:val="000000"/>
          <w:sz w:val="26"/>
          <w:szCs w:val="26"/>
          <w:u w:val="none"/>
          <w:shd w:fill="auto" w:val="clear"/>
          <w:lang w:val="uk-UA" w:eastAsia="ru-RU"/>
        </w:rPr>
        <w:t>(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її виробництво та постачання)</w:t>
      </w: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, встановлені цим рішенням застосовуються з 07.11.2022 року. 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5.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  <w:t>Міський голова                                                                                Олександр ШАПОВАЛ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1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zh-CN" w:bidi="ar-SA"/>
        </w:rPr>
        <w:t xml:space="preserve">04.11.2022 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№</w:t>
      </w:r>
      <w:r>
        <w:rPr>
          <w:rFonts w:eastAsia="Calibri" w:cs="Times New Roman"/>
          <w:color w:val="000000"/>
          <w:kern w:val="2"/>
          <w:sz w:val="26"/>
          <w:szCs w:val="26"/>
          <w:lang w:val="uk-UA" w:eastAsia="zh-CN" w:bidi="ar-SA"/>
        </w:rPr>
        <w:t>317/06-53-22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Перелік об'єктів (будівель) комунальної власності 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>Покровської міської територіальної громади Дніпропетровської області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cs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</w:r>
    </w:p>
    <w:tbl>
      <w:tblPr>
        <w:tblStyle w:val="ad"/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4464"/>
        <w:gridCol w:w="4608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з/п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Адреса об’єкту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ru-RU" w:eastAsia="zh-CN" w:bidi="hi-IN"/>
              </w:rPr>
              <w:t xml:space="preserve">Тип 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будівлі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Малки Івана, 2а,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7,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10,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4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15,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5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29,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6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29а,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7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31,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8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Чіатурська, 6,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9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Героїв України, 6а,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10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33а,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35,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49/1,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гуртожитку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13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49/2,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гуртожитку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14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Героїв України, 13,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гуртожитку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15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Тикви Григорія, 2,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Адміністративна будівля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16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ru-RU" w:eastAsia="zh-CN" w:bidi="hi-IN"/>
              </w:rPr>
              <w:t>д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Інфекційний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17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19ж,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Дитячий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18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19в,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Головний хірургічний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19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19к,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Акушерсько-гінекологічний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20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19р,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Терапевтичний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19л,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Господарський корпус ЦСВ (центральне стерилізаційне відділення)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19м,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Паталого-анатомічне відділення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23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19е,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Пральня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24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19з,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Харчоблок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25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19п,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 xml:space="preserve">Автогараж бокс </w:t>
            </w:r>
            <w:r>
              <w:rPr>
                <w:rFonts w:eastAsia="Noto Serif CJK SC" w:cs="Lohit Devanagari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№ 2, 3 та п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риміщення дезкамери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26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19и,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швидкої допомоги, бокс № 6, 7, 8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27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19с,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Поліклініка АЗПСМ №4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28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19т,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Амбулаторія ЗПСМ № 5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29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</w:t>
            </w:r>
            <w:bookmarkStart w:id="1" w:name="_GoBack"/>
            <w:bookmarkEnd w:id="1"/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Тубкабінет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30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Автогараж бокси 1,4,5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Бокс 9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lang w:val="uk-UA" w:eastAsia="zh-CN" w:bidi="hi-IN"/>
              </w:rPr>
              <w:t>вул. Героїв України, 15а,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Будівля гаражу на п’ять секцій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-113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6"/>
          <w:szCs w:val="26"/>
        </w:rPr>
      </w:pPr>
      <w:r>
        <w:rPr>
          <w:b/>
          <w:bCs/>
          <w:smallCaps/>
          <w:spacing w:val="34"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701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10035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2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10035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zh-CN" w:bidi="ar-SA"/>
        </w:rPr>
        <w:t xml:space="preserve">04.11.2022 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№</w:t>
      </w:r>
      <w:r>
        <w:rPr>
          <w:rFonts w:eastAsia="Calibri" w:cs="Times New Roman"/>
          <w:color w:val="000000"/>
          <w:kern w:val="2"/>
          <w:sz w:val="26"/>
          <w:szCs w:val="26"/>
          <w:lang w:val="uk-UA" w:eastAsia="zh-CN" w:bidi="ar-SA"/>
        </w:rPr>
        <w:t>317/06-53-22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Структура фактичної вартості виробництва, транспортування та постачання теплової енергії, теплової енергії, 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           </w:t>
      </w:r>
      <w:r>
        <w:rPr>
          <w:rFonts w:cs="Times New Roman"/>
          <w:b w:val="false"/>
          <w:bCs w:val="false"/>
          <w:sz w:val="26"/>
          <w:szCs w:val="26"/>
          <w:shd w:fill="auto" w:val="clear"/>
        </w:rPr>
        <w:t>виробленої з використанням альтернативних джерел енергії, розраховану на опалювальний період 2022-2023 рр.</w:t>
      </w:r>
    </w:p>
    <w:tbl>
      <w:tblPr>
        <w:tblW w:w="14525" w:type="dxa"/>
        <w:jc w:val="left"/>
        <w:tblInd w:w="-3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5349"/>
        <w:gridCol w:w="1252"/>
        <w:gridCol w:w="1249"/>
        <w:gridCol w:w="1390"/>
        <w:gridCol w:w="1412"/>
        <w:gridCol w:w="1414"/>
        <w:gridCol w:w="1757"/>
      </w:tblGrid>
      <w:tr>
        <w:trPr>
          <w:trHeight w:val="495" w:hRule="atLeast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№ </w:t>
            </w:r>
            <w:r>
              <w:rPr>
                <w:sz w:val="24"/>
                <w:szCs w:val="24"/>
                <w:shd w:fill="auto" w:val="clear"/>
              </w:rPr>
              <w:t>з/п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Найменування показника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Одиниці виміру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Сумарні та середньозважені показники</w:t>
            </w:r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потреби споживачів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населення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релігійних організацій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бюджетних установ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інших споживачів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виробництво теплової енергії,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собівартість**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транспортування теплової енергії,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постачання теплової енергії,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теплову енергію,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корисний відпуск теплової енергії власним споживачам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корисний відпуск теплової енергії інших власників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Рівні рентабельності тарифів: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виробництво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транспортування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8.4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теплову енергію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</w:tbl>
    <w:p>
      <w:pPr>
        <w:pStyle w:val="Normal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>
          <w:b/>
          <w:b/>
          <w:bCs/>
          <w:smallCaps/>
          <w:spacing w:val="34"/>
          <w:sz w:val="28"/>
          <w:szCs w:val="28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</w:t>
        <w:tab/>
        <w:tab/>
        <w:tab/>
        <w:tab/>
        <w:tab/>
        <w:tab/>
        <w:tab/>
        <w:tab/>
        <w:t xml:space="preserve">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981</TotalTime>
  <Application>LibreOffice/7.1.5.2$Linux_X86_64 LibreOffice_project/10$Build-2</Application>
  <AppVersion>15.0000</AppVersion>
  <Pages>6</Pages>
  <Words>1296</Words>
  <Characters>7906</Characters>
  <CharactersWithSpaces>9336</CharactersWithSpaces>
  <Paragraphs>401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cp:lastPrinted>2022-11-03T11:23:01Z</cp:lastPrinted>
  <dcterms:modified xsi:type="dcterms:W3CDTF">2022-11-08T14:57:09Z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