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right"/>
        <w:rPr>
          <w:rFonts w:ascii="Times New Roman" w:hAnsi="Times New Roman" w:eastAsia="Andale Sans UI" w:cs="Times New Roman"/>
          <w:b/>
          <w:b/>
          <w:bCs/>
          <w:color w:val="00000A"/>
          <w:kern w:val="2"/>
          <w:sz w:val="12"/>
          <w:szCs w:val="12"/>
          <w:lang w:val="uk-UA" w:eastAsia="en-US" w:bidi="ar-SA"/>
        </w:rPr>
      </w:pPr>
      <w:r>
        <w:rPr>
          <w:rFonts w:eastAsia="Andale Sans UI" w:cs="Times New Roman" w:ascii="Times New Roman" w:hAnsi="Times New Roman"/>
          <w:b/>
          <w:bCs/>
          <w:color w:val="00000A"/>
          <w:kern w:val="2"/>
          <w:sz w:val="12"/>
          <w:szCs w:val="12"/>
          <w:lang w:val="uk-UA" w:eastAsia="en-US" w:bidi="ar-SA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2701925</wp:posOffset>
            </wp:positionH>
            <wp:positionV relativeFrom="paragraph">
              <wp:posOffset>-60960</wp:posOffset>
            </wp:positionV>
            <wp:extent cx="427355" cy="60769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rPr>
          <w:rFonts w:ascii="Times New Roman" w:hAnsi="Times New Roman" w:eastAsia="Andale Sans UI" w:cs="Times New Roman"/>
          <w:b/>
          <w:b/>
          <w:bCs/>
          <w:color w:val="FF4000"/>
          <w:kern w:val="2"/>
          <w:sz w:val="24"/>
          <w:szCs w:val="24"/>
          <w:lang w:val="uk-UA" w:eastAsia="en-US" w:bidi="ar-SA"/>
        </w:rPr>
      </w:pPr>
      <w:r>
        <w:rPr>
          <w:rFonts w:eastAsia="Andale Sans UI" w:cs="Times New Roman" w:ascii="Times New Roman" w:hAnsi="Times New Roman"/>
          <w:b/>
          <w:bCs/>
          <w:color w:val="FF4000"/>
          <w:kern w:val="2"/>
          <w:sz w:val="28"/>
          <w:szCs w:val="28"/>
          <w:lang w:val="uk-UA" w:eastAsia="en-US" w:bidi="ar-SA"/>
        </w:rPr>
        <w:t xml:space="preserve"> </w:t>
      </w:r>
      <w:r>
        <w:rPr>
          <w:rFonts w:eastAsia="Andale Sans UI" w:cs="Times New Roman" w:ascii="Times New Roman" w:hAnsi="Times New Roman"/>
          <w:b/>
          <w:bCs/>
          <w:color w:val="C9211E"/>
          <w:kern w:val="2"/>
          <w:sz w:val="28"/>
          <w:szCs w:val="28"/>
          <w:lang w:val="uk-UA" w:eastAsia="en-US" w:bidi="ar-SA"/>
        </w:rPr>
        <w:t xml:space="preserve"> </w:t>
      </w:r>
      <w:r>
        <w:rPr>
          <w:rFonts w:eastAsia="Andale Sans UI" w:cs="Times New Roman" w:ascii="Times New Roman" w:hAnsi="Times New Roman"/>
          <w:b/>
          <w:bCs/>
          <w:color w:val="C9211E"/>
          <w:kern w:val="2"/>
          <w:sz w:val="28"/>
          <w:szCs w:val="28"/>
          <w:lang w:val="uk-UA" w:eastAsia="en-US" w:bidi="ar-SA"/>
        </w:rPr>
        <w:t>Втратило чинність</w:t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rPr>
          <w:b w:val="false"/>
          <w:b w:val="false"/>
          <w:bCs w:val="false"/>
          <w:color w:val="C9211E"/>
        </w:rPr>
      </w:pPr>
      <w:r>
        <w:rPr>
          <w:rFonts w:eastAsia="Andale Sans UI" w:cs="Times New Roman" w:ascii="Times New Roman" w:hAnsi="Times New Roman"/>
          <w:b w:val="false"/>
          <w:bCs w:val="false"/>
          <w:color w:val="C9211E"/>
          <w:kern w:val="2"/>
          <w:sz w:val="24"/>
          <w:szCs w:val="24"/>
          <w:lang w:val="uk-UA" w:eastAsia="en-US" w:bidi="ar-SA"/>
        </w:rPr>
        <w:t>Підстава-рішення 16-7-8 від 28.05.2021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/>
          <w:kern w:val="2"/>
          <w:sz w:val="24"/>
          <w:szCs w:val="24"/>
        </w:rPr>
      </w:pPr>
      <w:r>
        <w:rPr>
          <w:rFonts w:eastAsia="Andale Sans UI" w:ascii="Times New Roman" w:hAnsi="Times New Roman"/>
          <w:b/>
          <w:bCs/>
          <w:kern w:val="2"/>
          <w:sz w:val="28"/>
          <w:szCs w:val="28"/>
        </w:rPr>
        <w:t>ПОКРОВСЬКА МІСЬКА РАДА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/>
          <w:kern w:val="2"/>
          <w:sz w:val="24"/>
          <w:szCs w:val="24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198120</wp:posOffset>
                </wp:positionV>
                <wp:extent cx="6341745" cy="69215"/>
                <wp:effectExtent l="0" t="0" r="0" b="0"/>
                <wp:wrapNone/>
                <wp:docPr id="2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41040" cy="687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5.6pt" to="500.55pt,20.95pt" ID="Фігура1" stroked="t" style="position:absolute;flip:y">
                <v:stroke color="black" weight="1764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Andale Sans UI" w:ascii="Times New Roman" w:hAnsi="Times New Roman"/>
          <w:b/>
          <w:bCs/>
          <w:kern w:val="2"/>
          <w:sz w:val="28"/>
          <w:szCs w:val="28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/>
          <w:kern w:val="2"/>
          <w:sz w:val="24"/>
          <w:szCs w:val="24"/>
        </w:rPr>
      </w:pPr>
      <w:r>
        <w:rPr>
          <w:rFonts w:eastAsia="Andale Sans UI" w:ascii="Times New Roman" w:hAnsi="Times New Roman"/>
          <w:kern w:val="2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/>
      </w:pPr>
      <w:r>
        <w:rPr>
          <w:rFonts w:eastAsia="Andale Sans UI" w:ascii="Times New Roman" w:hAnsi="Times New Roman"/>
          <w:b/>
          <w:kern w:val="2"/>
          <w:sz w:val="28"/>
          <w:szCs w:val="28"/>
        </w:rPr>
        <w:t xml:space="preserve"> </w:t>
      </w:r>
      <w:r>
        <w:rPr>
          <w:rFonts w:eastAsia="Andale Sans UI" w:ascii="Times New Roman" w:hAnsi="Times New Roman"/>
          <w:b/>
          <w:kern w:val="2"/>
          <w:sz w:val="28"/>
          <w:szCs w:val="28"/>
        </w:rPr>
        <w:t>РІШЕННЯ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/>
      </w:pPr>
      <w:r>
        <w:rPr>
          <w:rFonts w:eastAsia="Andale Sans UI" w:ascii="Times New Roman" w:hAnsi="Times New Roman"/>
          <w:kern w:val="2"/>
          <w:sz w:val="28"/>
          <w:szCs w:val="28"/>
        </w:rPr>
        <w:t>29.03.2019</w:t>
        <w:tab/>
        <w:tab/>
        <w:tab/>
        <w:t xml:space="preserve">                      м.Покров                                  </w:t>
        <w:tab/>
        <w:t xml:space="preserve">    № 30</w:t>
      </w:r>
    </w:p>
    <w:p>
      <w:pPr>
        <w:pStyle w:val="Normal"/>
        <w:shd w:val="clear" w:color="auto" w:fill="FFFFFF"/>
        <w:spacing w:lineRule="auto" w:line="240" w:before="0" w:after="0"/>
        <w:ind w:right="450" w:hanging="0"/>
        <w:textAlignment w:val="baseline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right="450" w:hanging="0"/>
        <w:jc w:val="center"/>
        <w:textAlignment w:val="baseline"/>
        <w:rPr/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  </w:t>
      </w:r>
      <w:bookmarkStart w:id="0" w:name="__DdeLink__2048_3519978329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(43 сесія 7 скликання)</w:t>
      </w:r>
    </w:p>
    <w:p>
      <w:pPr>
        <w:pStyle w:val="Normal"/>
        <w:shd w:val="clear" w:color="auto" w:fill="FFFFFF"/>
        <w:tabs>
          <w:tab w:val="clear" w:pos="708"/>
          <w:tab w:val="left" w:pos="3211" w:leader="none"/>
          <w:tab w:val="left" w:pos="3592" w:leader="none"/>
        </w:tabs>
        <w:spacing w:lineRule="auto" w:line="240" w:before="0" w:after="0"/>
        <w:ind w:right="450" w:hanging="0"/>
        <w:jc w:val="center"/>
        <w:textAlignment w:val="baseline"/>
        <w:rPr>
          <w:rFonts w:ascii="Times New Roman" w:hAnsi="Times New Roman"/>
          <w:bCs/>
          <w:color w:val="000000"/>
          <w:sz w:val="27"/>
          <w:szCs w:val="27"/>
          <w:lang w:val="ru-RU" w:eastAsia="ru-RU"/>
        </w:rPr>
      </w:pPr>
      <w:r>
        <w:rPr>
          <w:rFonts w:ascii="Times New Roman" w:hAnsi="Times New Roman"/>
          <w:bCs/>
          <w:color w:val="000000"/>
          <w:sz w:val="27"/>
          <w:szCs w:val="27"/>
          <w:lang w:val="ru-RU" w:eastAsia="ru-RU"/>
        </w:rPr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4706" w:hanging="0"/>
        <w:jc w:val="both"/>
        <w:textAlignment w:val="baseline"/>
        <w:rPr/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  затвердження  Положення про Покровський  міський  центр соціальних служб для сім’ї, дітей та молоді у новій редакції</w:t>
      </w:r>
    </w:p>
    <w:p>
      <w:pPr>
        <w:pStyle w:val="Normal"/>
        <w:shd w:val="clear" w:color="auto" w:fill="FFFFFF"/>
        <w:spacing w:lineRule="auto" w:line="240" w:before="0" w:after="0"/>
        <w:ind w:right="450" w:hanging="0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Керуючись Законом України «Про місцеве самоврядування в Україні», Постановою Кабінету Міністрів України від 01 серпня 2013 року №573 «Про затвердження Загального положення про центр соціальних служб для сім’ї, дітей та молоді» та Постановою Кабінету Міністрів України від 23 січня 2019 року №43 «Про внесення змін до деяких постанов Кабінету Міністрів України», міська рада 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ВИРІШИЛА: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/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1. Затвердити  Положення про Покровський міський центр соціальних служб для сім’ї, дітей та молоді у новій редакції (далі – ПМЦСССДМ), що додається.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 xml:space="preserve">Визнати таким, що втратило чинність рішення 26 сесії міської ради 7 скликання від 27.10.2017 №25 «Про затвердження  Положення про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Покровський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міський центр соціальних служб для сім’ї, дітей та молоді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у новій редакції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0" w:firstLine="680"/>
        <w:jc w:val="both"/>
        <w:textAlignment w:val="baseline"/>
        <w:rPr/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3. Директору ПМЦСССДМ Зарубіній Г.О. забезпечити державну реєстрацію  Положення про Покровський міський центр соціальних служб для сім’ї, дітей та молоді у новій редакції у порядку, встановленому чинним законодавством України.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4. </w:t>
      </w:r>
      <w:r>
        <w:rPr>
          <w:rFonts w:ascii="Times New Roman" w:hAnsi="Times New Roman"/>
          <w:sz w:val="28"/>
          <w:szCs w:val="28"/>
          <w:lang w:eastAsia="ru-RU"/>
        </w:rPr>
        <w:t>Координацію роботи за виконанням цього рішення покласти на директора ПМЦСССДМ Зарубіну Г.О., контроль - на заступника міського голови Бондаренко Н.О. та на постійну депутатську комісію з питань соціального захисту та охорони здоров’я, освіти, культури та спорту, у справах молоді (Гончаренко Ю.О.).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Міський голова                                                                                    О.М.Шаповал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/>
      </w:pPr>
      <w:bookmarkEnd w:id="0"/>
      <w:r>
        <w:rPr>
          <w:rFonts w:ascii="Times New Roman" w:hAnsi="Times New Roman"/>
          <w:bCs/>
          <w:sz w:val="18"/>
          <w:szCs w:val="18"/>
          <w:lang w:eastAsia="ru-RU"/>
        </w:rPr>
        <w:t>Зарубіна Г.О., 4-17-33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  <w:tab/>
        <w:tab/>
        <w:tab/>
        <w:tab/>
        <w:tab/>
        <w:tab/>
      </w:r>
      <w:r>
        <w:rPr>
          <w:rFonts w:ascii="Times New Roman" w:hAnsi="Times New Roman"/>
          <w:color w:val="000000"/>
          <w:sz w:val="26"/>
          <w:szCs w:val="26"/>
          <w:lang w:eastAsia="zh-CN"/>
        </w:rPr>
        <w:t xml:space="preserve">ЗАТВЕРДЖЕНО </w:t>
      </w:r>
    </w:p>
    <w:p>
      <w:pPr>
        <w:pStyle w:val="Normal"/>
        <w:suppressAutoHyphens w:val="true"/>
        <w:spacing w:lineRule="auto" w:line="240" w:before="0" w:after="0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zh-CN"/>
        </w:rPr>
        <w:t xml:space="preserve">                                                  </w:t>
      </w:r>
      <w:r>
        <w:rPr>
          <w:rFonts w:ascii="Times New Roman" w:hAnsi="Times New Roman"/>
          <w:color w:val="000000"/>
          <w:sz w:val="26"/>
          <w:szCs w:val="26"/>
          <w:lang w:eastAsia="zh-CN"/>
        </w:rPr>
        <w:tab/>
        <w:tab/>
        <w:t xml:space="preserve">Рішення 43 сесії міської ради 7  скликання 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u w:val="none"/>
          <w:lang w:eastAsia="zh-CN"/>
        </w:rPr>
        <w:tab/>
        <w:tab/>
        <w:tab/>
        <w:tab/>
        <w:tab/>
        <w:tab/>
        <w:t xml:space="preserve">29 березня </w:t>
      </w:r>
      <w:r>
        <w:rPr>
          <w:rFonts w:ascii="Times New Roman" w:hAnsi="Times New Roman"/>
          <w:color w:val="000000"/>
          <w:sz w:val="26"/>
          <w:szCs w:val="26"/>
          <w:lang w:eastAsia="zh-CN"/>
        </w:rPr>
        <w:t xml:space="preserve"> 201</w:t>
      </w:r>
      <w:r>
        <w:rPr>
          <w:rFonts w:ascii="Times New Roman" w:hAnsi="Times New Roman"/>
          <w:color w:val="000000"/>
          <w:sz w:val="26"/>
          <w:szCs w:val="26"/>
          <w:lang w:val="ru-RU" w:eastAsia="zh-CN"/>
        </w:rPr>
        <w:t>9</w:t>
      </w:r>
      <w:r>
        <w:rPr>
          <w:rFonts w:ascii="Times New Roman" w:hAnsi="Times New Roman"/>
          <w:color w:val="000000"/>
          <w:sz w:val="26"/>
          <w:szCs w:val="26"/>
          <w:lang w:eastAsia="zh-CN"/>
        </w:rPr>
        <w:t xml:space="preserve"> р.  № 30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zh-CN"/>
        </w:rPr>
        <w:t xml:space="preserve">                                                    </w:t>
      </w:r>
      <w:r>
        <w:rPr>
          <w:rFonts w:ascii="Times New Roman" w:hAnsi="Times New Roman"/>
          <w:color w:val="000000"/>
          <w:sz w:val="26"/>
          <w:szCs w:val="26"/>
          <w:lang w:eastAsia="zh-CN"/>
        </w:rPr>
        <w:tab/>
        <w:tab/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zh-CN"/>
        </w:rPr>
        <w:tab/>
        <w:tab/>
        <w:tab/>
        <w:tab/>
        <w:tab/>
        <w:tab/>
        <w:t>Міський голова___________О.М.Шаповал</w:t>
      </w:r>
    </w:p>
    <w:p>
      <w:pPr>
        <w:pStyle w:val="Normal"/>
        <w:suppressAutoHyphens w:val="true"/>
        <w:spacing w:lineRule="auto" w:line="24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</w:r>
    </w:p>
    <w:p>
      <w:pPr>
        <w:pStyle w:val="Normal"/>
        <w:shd w:val="clear" w:color="auto" w:fill="FFFFFF"/>
        <w:spacing w:lineRule="auto" w:line="240" w:before="0" w:after="0"/>
        <w:ind w:left="450" w:right="450" w:hanging="0"/>
        <w:jc w:val="center"/>
        <w:textAlignment w:val="baseline"/>
        <w:rPr>
          <w:rFonts w:ascii="Times New Roman" w:hAnsi="Times New Roman"/>
          <w:bCs/>
          <w:color w:val="000000"/>
          <w:sz w:val="32"/>
          <w:szCs w:val="32"/>
          <w:lang w:val="ru-RU"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ПОЛОЖЕННЯ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про Покровський міський центр соціальних служб </w:t>
      </w:r>
    </w:p>
    <w:p>
      <w:pPr>
        <w:pStyle w:val="Normal"/>
        <w:shd w:val="clear" w:color="auto" w:fill="FFFFFF"/>
        <w:spacing w:lineRule="auto" w:line="240" w:before="0" w:after="0"/>
        <w:ind w:left="450" w:right="450" w:hanging="0"/>
        <w:jc w:val="center"/>
        <w:textAlignment w:val="baseline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для сім’ї, </w:t>
      </w:r>
      <w:r>
        <w:rPr>
          <w:rFonts w:ascii="Times New Roman" w:hAnsi="Times New Roman"/>
          <w:bCs/>
          <w:color w:val="000000"/>
          <w:sz w:val="32"/>
          <w:szCs w:val="32"/>
          <w:lang w:val="ru-RU" w:eastAsia="ru-RU"/>
        </w:rPr>
        <w:t>д</w:t>
      </w: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ітей та молоді </w:t>
      </w:r>
    </w:p>
    <w:p>
      <w:pPr>
        <w:pStyle w:val="Normal"/>
        <w:shd w:val="clear" w:color="auto" w:fill="FFFFFF"/>
        <w:spacing w:lineRule="auto" w:line="240" w:before="0" w:after="0"/>
        <w:ind w:left="450" w:right="450" w:hanging="0"/>
        <w:jc w:val="center"/>
        <w:textAlignment w:val="baseline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50" w:right="450" w:hanging="0"/>
        <w:jc w:val="center"/>
        <w:textAlignment w:val="baseline"/>
        <w:rPr>
          <w:rFonts w:ascii="Times New Roman" w:hAnsi="Times New Roman"/>
          <w:bCs/>
          <w:color w:val="000000"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val="ru-RU" w:eastAsia="ru-RU"/>
        </w:rPr>
        <w:t xml:space="preserve">(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нова редакція</w:t>
      </w:r>
      <w:r>
        <w:rPr>
          <w:rFonts w:ascii="Times New Roman" w:hAnsi="Times New Roman"/>
          <w:bCs/>
          <w:color w:val="000000"/>
          <w:sz w:val="26"/>
          <w:szCs w:val="26"/>
          <w:lang w:val="ru-RU" w:eastAsia="ru-RU"/>
        </w:rPr>
        <w:t xml:space="preserve"> )</w:t>
      </w:r>
    </w:p>
    <w:p>
      <w:pPr>
        <w:pStyle w:val="Normal"/>
        <w:shd w:val="clear" w:color="auto" w:fill="FFFFFF"/>
        <w:spacing w:lineRule="auto" w:line="240" w:before="0" w:after="0"/>
        <w:ind w:left="450" w:right="450" w:hanging="0"/>
        <w:jc w:val="center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50" w:right="450" w:hanging="0"/>
        <w:jc w:val="center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32736968</w:t>
      </w:r>
    </w:p>
    <w:p>
      <w:pPr>
        <w:pStyle w:val="Normal"/>
        <w:shd w:val="clear" w:color="auto" w:fill="FFFFFF"/>
        <w:spacing w:lineRule="auto" w:line="240" w:before="0" w:after="0"/>
        <w:ind w:left="450" w:right="450" w:hanging="0"/>
        <w:jc w:val="center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50" w:right="450" w:hanging="0"/>
        <w:jc w:val="center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50" w:right="450" w:hanging="0"/>
        <w:jc w:val="center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50" w:right="450" w:hanging="0"/>
        <w:jc w:val="center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/>
        <w:ind w:firstLine="708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м.Покров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  <w:lang w:eastAsia="ru-RU"/>
        </w:rPr>
        <w:t>2019 рік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n12"/>
      <w:bookmarkEnd w:id="1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Повна назва -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Покровський міський ц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ентр соціальних служб для сім’ї, дітей та молоді;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скорочена назва - ПМЦСССДМ (далі - Центр) - спеціальний заклад, що проводить соціальну роботу з сім’ями, дітьми та молоддю, які перебувають у складних життєвих обставинах та потребують сторонньої допомоги.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bookmarkStart w:id="2" w:name="n13"/>
      <w:bookmarkStart w:id="3" w:name="n112"/>
      <w:bookmarkEnd w:id="2"/>
      <w:bookmarkEnd w:id="3"/>
      <w:r>
        <w:rPr>
          <w:rFonts w:ascii="Times New Roman" w:hAnsi="Times New Roman"/>
          <w:sz w:val="28"/>
          <w:szCs w:val="28"/>
          <w:lang w:eastAsia="ru-RU"/>
        </w:rPr>
        <w:t>2. Юридична адреса: Україна, 53300, Дніпропетровська область, м. Покров, вул. Центральна, буд.48, кімната 404.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Центр утворюється, реорганізується та ліквідується Покровською міською радою Дніпропетровської області і належить до сфери її  управління.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/>
      </w:pPr>
      <w:bookmarkStart w:id="4" w:name="n111"/>
      <w:bookmarkStart w:id="5" w:name="n14"/>
      <w:bookmarkStart w:id="6" w:name="n114"/>
      <w:bookmarkStart w:id="7" w:name="n113"/>
      <w:bookmarkStart w:id="8" w:name="n15"/>
      <w:bookmarkEnd w:id="4"/>
      <w:bookmarkEnd w:id="5"/>
      <w:bookmarkEnd w:id="6"/>
      <w:bookmarkEnd w:id="7"/>
      <w:bookmarkEnd w:id="8"/>
      <w:r>
        <w:rPr>
          <w:rFonts w:ascii="Times New Roman" w:hAnsi="Times New Roman"/>
          <w:sz w:val="28"/>
          <w:szCs w:val="28"/>
          <w:lang w:eastAsia="ru-RU"/>
        </w:rPr>
        <w:t>4. Центр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своїй діяльності керується </w:t>
      </w:r>
      <w:hyperlink r:id="rId3">
        <w:r>
          <w:rPr>
            <w:rFonts w:ascii="Times New Roman" w:hAnsi="Times New Roman"/>
            <w:color w:val="000000"/>
            <w:sz w:val="28"/>
            <w:szCs w:val="28"/>
            <w:u w:val="none"/>
            <w:lang w:eastAsia="ru-RU"/>
          </w:rPr>
          <w:t>Конституцією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> та законами України, актами Президента України і Кабінету Міністрів України, наказами Міністерства соціальної політики України, іншими нормативно-правовими актами з питань сім’ї, дітей та молоді, а також цим Положенням.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9" w:name="n17"/>
      <w:bookmarkStart w:id="10" w:name="n16"/>
      <w:bookmarkEnd w:id="9"/>
      <w:bookmarkEnd w:id="10"/>
      <w:r>
        <w:rPr>
          <w:rFonts w:ascii="Times New Roman" w:hAnsi="Times New Roman"/>
          <w:color w:val="000000"/>
          <w:sz w:val="28"/>
          <w:szCs w:val="28"/>
          <w:lang w:eastAsia="ru-RU"/>
        </w:rPr>
        <w:t>5. Основними принципами діяльності Центру є: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законність;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1" w:name="n18"/>
      <w:bookmarkEnd w:id="11"/>
      <w:r>
        <w:rPr>
          <w:rFonts w:ascii="Times New Roman" w:hAnsi="Times New Roman"/>
          <w:color w:val="000000"/>
          <w:sz w:val="28"/>
          <w:szCs w:val="28"/>
          <w:lang w:eastAsia="ru-RU"/>
        </w:rPr>
        <w:t>соціальна справедливість;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2" w:name="n19"/>
      <w:bookmarkStart w:id="13" w:name="n20"/>
      <w:bookmarkEnd w:id="12"/>
      <w:bookmarkEnd w:id="13"/>
      <w:r>
        <w:rPr>
          <w:rFonts w:ascii="Times New Roman" w:hAnsi="Times New Roman"/>
          <w:color w:val="000000"/>
          <w:sz w:val="28"/>
          <w:szCs w:val="28"/>
          <w:lang w:eastAsia="ru-RU"/>
        </w:rPr>
        <w:t>доступність та відкритість;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4" w:name="n21"/>
      <w:bookmarkEnd w:id="14"/>
      <w:r>
        <w:rPr>
          <w:rFonts w:ascii="Times New Roman" w:hAnsi="Times New Roman"/>
          <w:color w:val="000000"/>
          <w:sz w:val="28"/>
          <w:szCs w:val="28"/>
          <w:lang w:eastAsia="ru-RU"/>
        </w:rPr>
        <w:t>конфіденційність та відповідальність за дотримання етичних і правових норм;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5" w:name="n22"/>
      <w:bookmarkEnd w:id="15"/>
      <w:r>
        <w:rPr>
          <w:rFonts w:ascii="Times New Roman" w:hAnsi="Times New Roman"/>
          <w:color w:val="000000"/>
          <w:sz w:val="28"/>
          <w:szCs w:val="28"/>
          <w:lang w:eastAsia="ru-RU"/>
        </w:rPr>
        <w:t>додержання і захист прав людини;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6" w:name="n23"/>
      <w:bookmarkEnd w:id="16"/>
      <w:r>
        <w:rPr>
          <w:rFonts w:ascii="Times New Roman" w:hAnsi="Times New Roman"/>
          <w:color w:val="000000"/>
          <w:sz w:val="28"/>
          <w:szCs w:val="28"/>
          <w:lang w:eastAsia="ru-RU"/>
        </w:rPr>
        <w:t>адресність та індивідуальний підхід;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7" w:name="n24"/>
      <w:bookmarkEnd w:id="17"/>
      <w:r>
        <w:rPr>
          <w:rFonts w:ascii="Times New Roman" w:hAnsi="Times New Roman"/>
          <w:color w:val="000000"/>
          <w:sz w:val="28"/>
          <w:szCs w:val="28"/>
          <w:lang w:eastAsia="ru-RU"/>
        </w:rPr>
        <w:t>добровільність вибору в отриманні чи відмові від отримання соціальних послуг;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8" w:name="n25"/>
      <w:bookmarkEnd w:id="18"/>
      <w:r>
        <w:rPr>
          <w:rFonts w:ascii="Times New Roman" w:hAnsi="Times New Roman"/>
          <w:color w:val="000000"/>
          <w:sz w:val="28"/>
          <w:szCs w:val="28"/>
          <w:lang w:eastAsia="ru-RU"/>
        </w:rPr>
        <w:t>комплексність та системність під час надання соціальних послуг;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9" w:name="n26"/>
      <w:bookmarkEnd w:id="19"/>
      <w:r>
        <w:rPr>
          <w:rFonts w:ascii="Times New Roman" w:hAnsi="Times New Roman"/>
          <w:color w:val="000000"/>
          <w:sz w:val="28"/>
          <w:szCs w:val="28"/>
          <w:lang w:eastAsia="ru-RU"/>
        </w:rPr>
        <w:t>дотримання державних стандартів і нормативів соціальних послуг;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0" w:name="n27"/>
      <w:bookmarkEnd w:id="20"/>
      <w:r>
        <w:rPr>
          <w:rFonts w:ascii="Times New Roman" w:hAnsi="Times New Roman"/>
          <w:color w:val="000000"/>
          <w:sz w:val="28"/>
          <w:szCs w:val="28"/>
          <w:lang w:eastAsia="ru-RU"/>
        </w:rPr>
        <w:t>максимальна ефективність використання бюджетних та позабюджетних коштів.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1" w:name="n28"/>
      <w:bookmarkEnd w:id="21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</w:t>
      </w:r>
      <w:bookmarkStart w:id="22" w:name="n34"/>
      <w:bookmarkEnd w:id="22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Основними завданнями Центру є: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3" w:name="n127"/>
      <w:bookmarkStart w:id="24" w:name="n126"/>
      <w:bookmarkEnd w:id="23"/>
      <w:bookmarkEnd w:id="24"/>
      <w:r>
        <w:rPr>
          <w:rFonts w:ascii="Times New Roman" w:hAnsi="Times New Roman"/>
          <w:color w:val="000000"/>
          <w:sz w:val="28"/>
          <w:szCs w:val="28"/>
          <w:lang w:eastAsia="ru-RU"/>
        </w:rPr>
        <w:t>проведення соціально-профілактичної роботи, спрямованої на запобігання потраплянню в складні життєві обставини сімей, дітей та молоді;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5" w:name="n128"/>
      <w:bookmarkEnd w:id="25"/>
      <w:r>
        <w:rPr>
          <w:rFonts w:ascii="Times New Roman" w:hAnsi="Times New Roman"/>
          <w:color w:val="000000"/>
          <w:sz w:val="28"/>
          <w:szCs w:val="28"/>
          <w:lang w:eastAsia="ru-RU"/>
        </w:rPr>
        <w:t>виявлення сімей, дітей та молоді, які перебувають у складних життєвих обставинах і потребують сторонньої допомоги;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6" w:name="n148"/>
      <w:bookmarkEnd w:id="26"/>
      <w:r>
        <w:rPr>
          <w:rFonts w:ascii="Times New Roman" w:hAnsi="Times New Roman"/>
          <w:color w:val="000000"/>
          <w:sz w:val="28"/>
          <w:szCs w:val="28"/>
          <w:lang w:eastAsia="ru-RU"/>
        </w:rPr>
        <w:t>здійснення соціального супроводу сімей, дітей та молоді, які перебувають у складних життєвих обставинах і потребують сторонньої допомоги, надання їм соціальних послуг за результатами проведеної оцінки потреб їх у таких послугах;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7" w:name="n147"/>
      <w:bookmarkStart w:id="28" w:name="n129"/>
      <w:bookmarkEnd w:id="27"/>
      <w:bookmarkEnd w:id="28"/>
      <w:r>
        <w:rPr>
          <w:rFonts w:ascii="Times New Roman" w:hAnsi="Times New Roman"/>
          <w:color w:val="000000"/>
          <w:sz w:val="28"/>
          <w:szCs w:val="28"/>
          <w:lang w:eastAsia="ru-RU"/>
        </w:rPr>
        <w:t>організація здійснення наставництва над дитиною, яка проживає у закладах для дітей-сиріт і дітей, позбавлених батьківського піклування, іншому закладі для дітей;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забезпечення взаємодії із структурними підрозділами місцевих органів виконавчої влади, органів місцевого самоврядування, підприємствами, установами та організаціями, а також залучення потенціалу територіальної громади м. Покров до проведення соціальної роботи із сім’ями, дітьми та молоддю.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9" w:name="n125"/>
      <w:bookmarkStart w:id="30" w:name="n40"/>
      <w:bookmarkStart w:id="31" w:name="n49"/>
      <w:bookmarkEnd w:id="29"/>
      <w:bookmarkEnd w:id="30"/>
      <w:bookmarkEnd w:id="31"/>
      <w:r>
        <w:rPr>
          <w:rFonts w:ascii="Times New Roman" w:hAnsi="Times New Roman"/>
          <w:color w:val="000000"/>
          <w:sz w:val="28"/>
          <w:szCs w:val="28"/>
          <w:lang w:eastAsia="ru-RU"/>
        </w:rPr>
        <w:t>7. Центр відповідно до покладених на нього завдань: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2" w:name="n152"/>
      <w:bookmarkStart w:id="33" w:name="n151"/>
      <w:bookmarkEnd w:id="32"/>
      <w:bookmarkEnd w:id="33"/>
      <w:r>
        <w:rPr>
          <w:rFonts w:ascii="Times New Roman" w:hAnsi="Times New Roman"/>
          <w:color w:val="000000"/>
          <w:sz w:val="28"/>
          <w:szCs w:val="28"/>
          <w:lang w:eastAsia="ru-RU"/>
        </w:rPr>
        <w:t>1) здійснює заходи щодо: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4" w:name="n153"/>
      <w:bookmarkEnd w:id="34"/>
      <w:r>
        <w:rPr>
          <w:rFonts w:ascii="Times New Roman" w:hAnsi="Times New Roman"/>
          <w:color w:val="000000"/>
          <w:sz w:val="28"/>
          <w:szCs w:val="28"/>
          <w:lang w:eastAsia="ru-RU"/>
        </w:rPr>
        <w:t>виявлення та обліку сімей, дітей та молоді, які перебувають у складних життєвих обставинах і потребують сторонньої допомоги;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5" w:name="n154"/>
      <w:bookmarkEnd w:id="35"/>
      <w:r>
        <w:rPr>
          <w:rFonts w:ascii="Times New Roman" w:hAnsi="Times New Roman"/>
          <w:color w:val="000000"/>
          <w:sz w:val="28"/>
          <w:szCs w:val="28"/>
          <w:lang w:eastAsia="ru-RU"/>
        </w:rPr>
        <w:t>контролю у межах повноважень за цільовим використанням державної допомоги при народженні дитини;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6" w:name="n155"/>
      <w:bookmarkEnd w:id="36"/>
      <w:r>
        <w:rPr>
          <w:rFonts w:ascii="Times New Roman" w:hAnsi="Times New Roman"/>
          <w:color w:val="000000"/>
          <w:sz w:val="28"/>
          <w:szCs w:val="28"/>
          <w:lang w:eastAsia="ru-RU"/>
        </w:rPr>
        <w:t>соціальної та психологічної адаптації дітей-сиріт і дітей, позбавлених батьківського піклування, осіб з їх числа з метою підготовки до самостійного життя, організації здійснення наставництва;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7" w:name="n156"/>
      <w:bookmarkEnd w:id="37"/>
      <w:r>
        <w:rPr>
          <w:rFonts w:ascii="Times New Roman" w:hAnsi="Times New Roman"/>
          <w:color w:val="000000"/>
          <w:sz w:val="28"/>
          <w:szCs w:val="28"/>
          <w:lang w:eastAsia="ru-RU"/>
        </w:rPr>
        <w:t>соціального супроводження прийомних, патронатних сімей;  дитячих будинків сімейного типу, а також соціального супроводу дітей, які перебувають під опікою, піклуванням, за поданням служби у справах дітей;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інформування населення про соціальні послуги, які надаються відповідно до законодавства;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надання особам, які постраждали від домашнього насильства, та особам, які постраждали від насильства за ознакою статі, вичерпної інформації про їх права та можливість отримання допомоги;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8" w:name="n157"/>
      <w:bookmarkEnd w:id="38"/>
      <w:r>
        <w:rPr>
          <w:rFonts w:ascii="Times New Roman" w:hAnsi="Times New Roman"/>
          <w:color w:val="000000"/>
          <w:sz w:val="28"/>
          <w:szCs w:val="28"/>
          <w:lang w:eastAsia="ru-RU"/>
        </w:rPr>
        <w:t>2) проводить оцінку потреб сімей, дітей та молоді, які перебувають у складних життєвих обставинах і потребують сторонньої допомоги, у тому числі сімей учасників антитерористичної операції та внутрішньо переміщених осіб,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осіб, які постраждали від домашнього насильства, та осіб, які постраждали від насильства за ознакою статі,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визначає соціальні послуги та методи соціальної роботи, забезпечує психологічну підтримку;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9" w:name="n158"/>
      <w:bookmarkEnd w:id="39"/>
      <w:r>
        <w:rPr>
          <w:rFonts w:ascii="Times New Roman" w:hAnsi="Times New Roman"/>
          <w:color w:val="000000"/>
          <w:sz w:val="28"/>
          <w:szCs w:val="28"/>
          <w:lang w:eastAsia="ru-RU"/>
        </w:rPr>
        <w:t>3) надає сім’ям, дітям і молоді, які перебувають у складних життєвих обставинах і потребують сторонньої допомоги, в тому числі сім’ям учасників антитерористичної операції та внутрішньо переміщеним особам,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особам, які постраждали від домашнього насильства, та особам, які постраждали від насильства за ознакою статі,</w:t>
      </w:r>
      <w:bookmarkStart w:id="40" w:name="n159"/>
      <w:bookmarkEnd w:id="40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соціальні послуги з: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1" w:name="n160"/>
      <w:bookmarkEnd w:id="41"/>
      <w:r>
        <w:rPr>
          <w:rFonts w:ascii="Times New Roman" w:hAnsi="Times New Roman"/>
          <w:color w:val="000000"/>
          <w:sz w:val="28"/>
          <w:szCs w:val="28"/>
          <w:lang w:eastAsia="ru-RU"/>
        </w:rPr>
        <w:t>соціального супроводу;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2" w:name="n161"/>
      <w:bookmarkEnd w:id="42"/>
      <w:r>
        <w:rPr>
          <w:rFonts w:ascii="Times New Roman" w:hAnsi="Times New Roman"/>
          <w:color w:val="000000"/>
          <w:sz w:val="28"/>
          <w:szCs w:val="28"/>
          <w:lang w:eastAsia="ru-RU"/>
        </w:rPr>
        <w:t>консультування;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соціальної профілактики.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3" w:name="n163"/>
      <w:bookmarkStart w:id="44" w:name="n162"/>
      <w:bookmarkEnd w:id="43"/>
      <w:bookmarkEnd w:id="44"/>
      <w:r>
        <w:rPr>
          <w:rFonts w:ascii="Times New Roman" w:hAnsi="Times New Roman"/>
          <w:color w:val="000000"/>
          <w:sz w:val="28"/>
          <w:szCs w:val="28"/>
          <w:lang w:eastAsia="ru-RU"/>
        </w:rPr>
        <w:t>За результатами оцінки потреб Центр надає послуги з: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5" w:name="n164"/>
      <w:bookmarkEnd w:id="45"/>
      <w:r>
        <w:rPr>
          <w:rFonts w:ascii="Times New Roman" w:hAnsi="Times New Roman"/>
          <w:color w:val="000000"/>
          <w:sz w:val="28"/>
          <w:szCs w:val="28"/>
          <w:lang w:eastAsia="ru-RU"/>
        </w:rPr>
        <w:t>соціальної інтеграції та реінтеграції;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6" w:name="n165"/>
      <w:bookmarkEnd w:id="46"/>
      <w:r>
        <w:rPr>
          <w:rFonts w:ascii="Times New Roman" w:hAnsi="Times New Roman"/>
          <w:color w:val="000000"/>
          <w:sz w:val="28"/>
          <w:szCs w:val="28"/>
          <w:lang w:eastAsia="ru-RU"/>
        </w:rPr>
        <w:t>соціальної адаптації;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7" w:name="n166"/>
      <w:bookmarkEnd w:id="47"/>
      <w:r>
        <w:rPr>
          <w:rFonts w:ascii="Times New Roman" w:hAnsi="Times New Roman"/>
          <w:color w:val="000000"/>
          <w:sz w:val="28"/>
          <w:szCs w:val="28"/>
          <w:lang w:eastAsia="ru-RU"/>
        </w:rPr>
        <w:t>соціального супроводу сімей, в яких виховуються діти-сироти і діти,        позбавлені батьківського піклування;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8" w:name="n167"/>
      <w:bookmarkEnd w:id="48"/>
      <w:r>
        <w:rPr>
          <w:rFonts w:ascii="Times New Roman" w:hAnsi="Times New Roman"/>
          <w:color w:val="000000"/>
          <w:sz w:val="28"/>
          <w:szCs w:val="28"/>
          <w:lang w:eastAsia="ru-RU"/>
        </w:rPr>
        <w:t>кризового та екстреного втручання;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9" w:name="n168"/>
      <w:bookmarkEnd w:id="49"/>
      <w:r>
        <w:rPr>
          <w:rFonts w:ascii="Times New Roman" w:hAnsi="Times New Roman"/>
          <w:color w:val="000000"/>
          <w:sz w:val="28"/>
          <w:szCs w:val="28"/>
          <w:lang w:eastAsia="ru-RU"/>
        </w:rPr>
        <w:t>представництва інтересів;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посередництва (медіації);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0" w:name="n169"/>
      <w:bookmarkEnd w:id="50"/>
      <w:r>
        <w:rPr>
          <w:rFonts w:ascii="Times New Roman" w:hAnsi="Times New Roman"/>
          <w:color w:val="000000"/>
          <w:sz w:val="28"/>
          <w:szCs w:val="28"/>
          <w:lang w:eastAsia="ru-RU"/>
        </w:rPr>
        <w:t>4) забезпечує соціальний патронаж молодих осіб, які відбули покарання у вигляді обмеження або позбавлення волі на певний строк, а також звільнених від подальшого відбування зазначених видів покарань на підставах, передбачених законом, за повідомленням структурного підрозділу з питань соціального захисту населення виконавчого органу міської ради;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1" w:name="n170"/>
      <w:bookmarkEnd w:id="51"/>
      <w:r>
        <w:rPr>
          <w:rFonts w:ascii="Times New Roman" w:hAnsi="Times New Roman"/>
          <w:color w:val="000000"/>
          <w:sz w:val="28"/>
          <w:szCs w:val="28"/>
          <w:lang w:eastAsia="ru-RU"/>
        </w:rPr>
        <w:t>5) складає план реабілітації особи, яка постраждала від торгівлі людьми;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2" w:name="n171"/>
      <w:bookmarkEnd w:id="52"/>
      <w:r>
        <w:rPr>
          <w:rFonts w:ascii="Times New Roman" w:hAnsi="Times New Roman"/>
          <w:color w:val="000000"/>
          <w:sz w:val="28"/>
          <w:szCs w:val="28"/>
          <w:lang w:eastAsia="ru-RU"/>
        </w:rPr>
        <w:t>6) впроваджує новітні соціальні технології, спрямовані на недопущення, мінімізацію чи подолання складних життєвих обставин (у тому числі щодо патронату над дитиною);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3" w:name="n172"/>
      <w:bookmarkEnd w:id="53"/>
      <w:r>
        <w:rPr>
          <w:rFonts w:ascii="Times New Roman" w:hAnsi="Times New Roman"/>
          <w:color w:val="000000"/>
          <w:sz w:val="28"/>
          <w:szCs w:val="28"/>
          <w:lang w:eastAsia="ru-RU"/>
        </w:rPr>
        <w:t>7) узагальнює на місцевому рівні статистичні дані та готує інформаційно-аналітичні матеріали стосовно проведеної соціальної роботи, які подає регіональному центру та органу, який його утворив;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4" w:name="n173"/>
      <w:bookmarkEnd w:id="54"/>
      <w:r>
        <w:rPr>
          <w:rFonts w:ascii="Times New Roman" w:hAnsi="Times New Roman"/>
          <w:color w:val="000000"/>
          <w:sz w:val="28"/>
          <w:szCs w:val="28"/>
          <w:lang w:eastAsia="ru-RU"/>
        </w:rPr>
        <w:t>8) співпрацює з місцевими органами виконавчої влади, органами місцевого самоврядування, навчальними закладами, закладами охорони здоров’я, територіальними структурними підрозділами Національної поліції.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5" w:name="n74"/>
      <w:bookmarkStart w:id="56" w:name="n131"/>
      <w:bookmarkStart w:id="57" w:name="n73"/>
      <w:bookmarkEnd w:id="55"/>
      <w:bookmarkEnd w:id="56"/>
      <w:bookmarkEnd w:id="57"/>
      <w:r>
        <w:rPr>
          <w:rFonts w:ascii="Times New Roman" w:hAnsi="Times New Roman"/>
          <w:color w:val="000000"/>
          <w:sz w:val="28"/>
          <w:szCs w:val="28"/>
          <w:lang w:eastAsia="ru-RU"/>
        </w:rPr>
        <w:t>8. Центр має право: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8" w:name="n75"/>
      <w:bookmarkEnd w:id="58"/>
      <w:r>
        <w:rPr>
          <w:rFonts w:ascii="Times New Roman" w:hAnsi="Times New Roman"/>
          <w:color w:val="000000"/>
          <w:sz w:val="28"/>
          <w:szCs w:val="28"/>
          <w:lang w:eastAsia="ru-RU"/>
        </w:rPr>
        <w:t>вносити Міністерству соціальної політики України, місцевим органам виконавчої влади та органам місцевого самоврядування пропозиції щодо вдосконалення соціальної роботи з сім’ями, дітьми та молоддю;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9" w:name="n76"/>
      <w:bookmarkEnd w:id="59"/>
      <w:r>
        <w:rPr>
          <w:rFonts w:ascii="Times New Roman" w:hAnsi="Times New Roman"/>
          <w:color w:val="000000"/>
          <w:sz w:val="28"/>
          <w:szCs w:val="28"/>
          <w:lang w:eastAsia="ru-RU"/>
        </w:rPr>
        <w:t>подавати пропозиції до проектів міського бюджету з питань, що належать до їх компетенції;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60" w:name="n77"/>
      <w:bookmarkEnd w:id="60"/>
      <w:r>
        <w:rPr>
          <w:rFonts w:ascii="Times New Roman" w:hAnsi="Times New Roman"/>
          <w:color w:val="000000"/>
          <w:sz w:val="28"/>
          <w:szCs w:val="28"/>
          <w:lang w:eastAsia="ru-RU"/>
        </w:rPr>
        <w:t>укладати в установленому порядку договори з підприємствами, установами та організаціями (в тому числі іноземними) щодо проведення робіт, спрямованих на виконання покладених на нього завдань;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61" w:name="n78"/>
      <w:bookmarkEnd w:id="61"/>
      <w:r>
        <w:rPr>
          <w:rFonts w:ascii="Times New Roman" w:hAnsi="Times New Roman"/>
          <w:color w:val="000000"/>
          <w:sz w:val="28"/>
          <w:szCs w:val="28"/>
          <w:lang w:eastAsia="ru-RU"/>
        </w:rPr>
        <w:t>залучати фахівців інших закладів, установ та організацій різних форм власності для здійснення соціального супроводу сімей, які перебувають у складних життєвих обставинах; в установленому порядку одержувати від підприємств, установ та організацій інформацію з питань, що належать до його компетенції;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вживати заходів для забезпечення захисту прав, свобод і законних інтересів сімей, дітей та молоді;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утворювати спеціалізовані служби підтримки осіб, які постраждали від домашнього насильства та насильства за ознакою статі, зокрема мобільну бригаду соціально-психологічної допомоги, притулок у формі структурних підрозділів центру.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62" w:name="n79"/>
      <w:bookmarkStart w:id="63" w:name="n80"/>
      <w:bookmarkEnd w:id="62"/>
      <w:bookmarkEnd w:id="63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9. Центр очолює директор, який призначається на посаду і звільняється з посади в установленому порядку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ським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головою Покровської міської ради, до повноважень якої належить утворення, реорганізація та ліквідація центру.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64" w:name="n81"/>
      <w:bookmarkStart w:id="65" w:name="n82"/>
      <w:bookmarkStart w:id="66" w:name="n143"/>
      <w:bookmarkStart w:id="67" w:name="n83"/>
      <w:bookmarkEnd w:id="64"/>
      <w:bookmarkEnd w:id="65"/>
      <w:bookmarkEnd w:id="66"/>
      <w:bookmarkEnd w:id="67"/>
      <w:r>
        <w:rPr>
          <w:rFonts w:ascii="Times New Roman" w:hAnsi="Times New Roman"/>
          <w:color w:val="000000"/>
          <w:sz w:val="28"/>
          <w:szCs w:val="28"/>
          <w:lang w:eastAsia="ru-RU"/>
        </w:rPr>
        <w:t>10. Директор Центру: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68" w:name="n85"/>
      <w:bookmarkStart w:id="69" w:name="n84"/>
      <w:bookmarkEnd w:id="68"/>
      <w:bookmarkEnd w:id="69"/>
      <w:r>
        <w:rPr>
          <w:rFonts w:ascii="Times New Roman" w:hAnsi="Times New Roman"/>
          <w:color w:val="000000"/>
          <w:sz w:val="28"/>
          <w:szCs w:val="28"/>
          <w:lang w:eastAsia="ru-RU"/>
        </w:rPr>
        <w:t>здійснює загальне керівництво діяльністю Центру, несе персональну відповідальність за виконання покладених на Центр завдань, законність прийнятих ним рішень;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0" w:name="n144"/>
      <w:bookmarkStart w:id="71" w:name="n86"/>
      <w:bookmarkEnd w:id="70"/>
      <w:bookmarkEnd w:id="71"/>
      <w:r>
        <w:rPr>
          <w:rFonts w:ascii="Times New Roman" w:hAnsi="Times New Roman"/>
          <w:color w:val="000000"/>
          <w:sz w:val="28"/>
          <w:szCs w:val="28"/>
          <w:lang w:eastAsia="ru-RU"/>
        </w:rPr>
        <w:t>складає в установленому порядку штатний розпис Центру в межах граничної чисельності працівників та фонду оплати праці відповідно до типової структури і штатів, що затверджені  Міністерством соціальної політики України;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2" w:name="n87"/>
      <w:bookmarkEnd w:id="72"/>
      <w:r>
        <w:rPr>
          <w:rFonts w:ascii="Times New Roman" w:hAnsi="Times New Roman"/>
          <w:color w:val="000000"/>
          <w:sz w:val="28"/>
          <w:szCs w:val="28"/>
          <w:lang w:eastAsia="ru-RU"/>
        </w:rPr>
        <w:t>затверджує положення про структурні підрозділи Центру та посадові інструкції його працівників;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3" w:name="n88"/>
      <w:bookmarkEnd w:id="73"/>
      <w:r>
        <w:rPr>
          <w:rFonts w:ascii="Times New Roman" w:hAnsi="Times New Roman"/>
          <w:color w:val="000000"/>
          <w:sz w:val="28"/>
          <w:szCs w:val="28"/>
          <w:lang w:eastAsia="ru-RU"/>
        </w:rPr>
        <w:t>видає в межах своїх повноважень накази організаційно-розпорядчого характеру, організовує і контролює їх виконання;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4" w:name="n89"/>
      <w:bookmarkEnd w:id="74"/>
      <w:r>
        <w:rPr>
          <w:rFonts w:ascii="Times New Roman" w:hAnsi="Times New Roman"/>
          <w:color w:val="000000"/>
          <w:sz w:val="28"/>
          <w:szCs w:val="28"/>
          <w:lang w:eastAsia="ru-RU"/>
        </w:rPr>
        <w:t>представляє Центр у відносинах з органами державної влади,  органами місцевого самоврядування, підприємствами, установами та організаціями;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5" w:name="n90"/>
      <w:bookmarkEnd w:id="75"/>
      <w:r>
        <w:rPr>
          <w:rFonts w:ascii="Times New Roman" w:hAnsi="Times New Roman"/>
          <w:color w:val="000000"/>
          <w:sz w:val="28"/>
          <w:szCs w:val="28"/>
          <w:lang w:eastAsia="ru-RU"/>
        </w:rPr>
        <w:t>проводить особистий прийом громадян з питань, що належать до компетенції центру;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6" w:name="n91"/>
      <w:bookmarkEnd w:id="76"/>
      <w:r>
        <w:rPr>
          <w:rFonts w:ascii="Times New Roman" w:hAnsi="Times New Roman"/>
          <w:color w:val="000000"/>
          <w:sz w:val="28"/>
          <w:szCs w:val="28"/>
          <w:lang w:eastAsia="ru-RU"/>
        </w:rPr>
        <w:t>розпоряджається в установленому порядку майном і коштами Центру;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7" w:name="n92"/>
      <w:bookmarkEnd w:id="77"/>
      <w:r>
        <w:rPr>
          <w:rFonts w:ascii="Times New Roman" w:hAnsi="Times New Roman"/>
          <w:color w:val="000000"/>
          <w:sz w:val="28"/>
          <w:szCs w:val="28"/>
          <w:lang w:eastAsia="ru-RU"/>
        </w:rPr>
        <w:t>утворює в Центрі атестаційну комісію, сприяє підвищенню кваліфікації працівників центру;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призначає на посаду та звільняє з посади працівників Центру за погодженням з заступником міського голови за напрямком </w:t>
      </w:r>
      <w:bookmarkStart w:id="78" w:name="n93"/>
      <w:bookmarkEnd w:id="78"/>
      <w:r>
        <w:rPr>
          <w:rFonts w:ascii="Times New Roman" w:hAnsi="Times New Roman"/>
          <w:color w:val="000000"/>
          <w:sz w:val="28"/>
          <w:szCs w:val="28"/>
          <w:lang w:eastAsia="ru-RU"/>
        </w:rPr>
        <w:t>роботи;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приймає рішення щодо заохочення та притягнення до дисциплінарної відповідальності працівників Центру.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9" w:name="n94"/>
      <w:bookmarkEnd w:id="79"/>
      <w:r>
        <w:rPr>
          <w:rFonts w:ascii="Times New Roman" w:hAnsi="Times New Roman"/>
          <w:color w:val="000000"/>
          <w:sz w:val="28"/>
          <w:szCs w:val="28"/>
          <w:lang w:eastAsia="ru-RU"/>
        </w:rPr>
        <w:t>11. Діяльність Центру фінансується за рахунок коштів міського бюджету та інших джерел, не заборонених законодавством.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80" w:name="n95"/>
      <w:bookmarkEnd w:id="80"/>
      <w:r>
        <w:rPr>
          <w:rFonts w:ascii="Times New Roman" w:hAnsi="Times New Roman"/>
          <w:color w:val="000000"/>
          <w:sz w:val="28"/>
          <w:szCs w:val="28"/>
          <w:lang w:eastAsia="ru-RU"/>
        </w:rPr>
        <w:t>Центр надає послуги на безоплатній основі.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81" w:name="n96"/>
      <w:bookmarkEnd w:id="81"/>
      <w:r>
        <w:rPr>
          <w:rFonts w:ascii="Times New Roman" w:hAnsi="Times New Roman"/>
          <w:color w:val="000000"/>
          <w:sz w:val="28"/>
          <w:szCs w:val="28"/>
          <w:lang w:eastAsia="ru-RU"/>
        </w:rPr>
        <w:t>12. Умови оплати праці, типова структура і штатна чисельність Центру встановлюється виконавчим комітетом Покровської міської ради, згідно з нормативами,  затвердженими  Міністерством соціальної політики України  за погодженням з Міністерством фінансів України.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82" w:name="n97"/>
      <w:bookmarkEnd w:id="82"/>
      <w:r>
        <w:rPr>
          <w:rFonts w:ascii="Times New Roman" w:hAnsi="Times New Roman"/>
          <w:color w:val="000000"/>
          <w:sz w:val="28"/>
          <w:szCs w:val="28"/>
          <w:lang w:eastAsia="ru-RU"/>
        </w:rPr>
        <w:t>13. Центр є юридичною особою, має самостійний баланс, відповідні рахунки в управлінні Державної казначейської служби України у місті Покров, печатку та бланк із своїм найменуванням.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/>
      </w:pPr>
      <w:bookmarkStart w:id="83" w:name="n146"/>
      <w:bookmarkEnd w:id="83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14. Центр у своїй діяльності забезпечує </w:t>
      </w:r>
      <w:r>
        <w:rPr>
          <w:rFonts w:ascii="Times New Roman" w:hAnsi="Times New Roman"/>
          <w:sz w:val="28"/>
          <w:szCs w:val="28"/>
          <w:lang w:eastAsia="ru-RU"/>
        </w:rPr>
        <w:t xml:space="preserve">дотримання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вимог </w:t>
      </w:r>
      <w:hyperlink r:id="rId4" w:tgtFrame="_blank">
        <w:r>
          <w:rPr>
            <w:rFonts w:ascii="Times New Roman" w:hAnsi="Times New Roman"/>
            <w:color w:val="000000"/>
            <w:sz w:val="28"/>
            <w:szCs w:val="28"/>
            <w:u w:val="none"/>
            <w:lang w:eastAsia="ru-RU"/>
          </w:rPr>
          <w:t>Закону України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> «Про захист персональних дан</w:t>
      </w:r>
      <w:bookmarkStart w:id="84" w:name="n145"/>
      <w:bookmarkStart w:id="85" w:name="n109"/>
      <w:bookmarkEnd w:id="84"/>
      <w:bookmarkEnd w:id="85"/>
      <w:r>
        <w:rPr>
          <w:rFonts w:ascii="Times New Roman" w:hAnsi="Times New Roman"/>
          <w:color w:val="000000"/>
          <w:sz w:val="28"/>
          <w:szCs w:val="28"/>
          <w:lang w:eastAsia="ru-RU"/>
        </w:rPr>
        <w:t>их».</w:t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ПМЦСССДМ                                                                       Г.О.Зарубіна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  <w:bookmarkStart w:id="86" w:name="_GoBack"/>
      <w:bookmarkStart w:id="87" w:name="_GoBack"/>
      <w:bookmarkEnd w:id="87"/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Заступник міського голови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________________ Н.О. Бондаренко 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________________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Заступник міського голови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________________ А.С. Маглиш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________________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Начальник відділу з питань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запобігання та протидії корупції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________________ Т.А. Горчакова 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________________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Начальник організаційного відділу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________________ І.С. Смірнова 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________________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Директор Покровського міського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центру соціальних служб для сім</w:t>
      </w:r>
      <w:r>
        <w:rPr>
          <w:rFonts w:ascii="Times New Roman" w:hAnsi="Times New Roman"/>
          <w:sz w:val="28"/>
          <w:szCs w:val="28"/>
          <w:lang w:val="ru-RU" w:eastAsia="zh-CN"/>
        </w:rPr>
        <w:t>’</w:t>
      </w:r>
      <w:r>
        <w:rPr>
          <w:rFonts w:ascii="Times New Roman" w:hAnsi="Times New Roman"/>
          <w:sz w:val="28"/>
          <w:szCs w:val="28"/>
          <w:lang w:eastAsia="zh-CN"/>
        </w:rPr>
        <w:t>ї,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дітей та молоді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________________ Г.О. Зарубіна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________________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560" w:right="566" w:header="0" w:top="567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3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2">
    <w:lvl w:ilvl="0">
      <w:start w:val="13"/>
      <w:numFmt w:val="bullet"/>
      <w:lvlText w:val="-"/>
      <w:lvlJc w:val="left"/>
      <w:pPr>
        <w:tabs>
          <w:tab w:val="num" w:pos="0"/>
        </w:tabs>
        <w:ind w:left="117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f034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link w:val="a3"/>
    <w:uiPriority w:val="99"/>
    <w:qFormat/>
    <w:locked/>
    <w:rsid w:val="00221dcb"/>
    <w:rPr>
      <w:rFonts w:cs="Times New Roman"/>
      <w:lang w:val="uk-UA"/>
    </w:rPr>
  </w:style>
  <w:style w:type="character" w:styleId="Style15" w:customStyle="1">
    <w:name w:val="Нижний колонтитул Знак"/>
    <w:link w:val="a5"/>
    <w:uiPriority w:val="99"/>
    <w:qFormat/>
    <w:locked/>
    <w:rsid w:val="00221dcb"/>
    <w:rPr>
      <w:rFonts w:cs="Times New Roman"/>
      <w:lang w:val="uk-UA"/>
    </w:rPr>
  </w:style>
  <w:style w:type="character" w:styleId="Style16" w:customStyle="1">
    <w:name w:val="Текст выноски Знак"/>
    <w:link w:val="a7"/>
    <w:uiPriority w:val="99"/>
    <w:semiHidden/>
    <w:qFormat/>
    <w:locked/>
    <w:rsid w:val="00fc3713"/>
    <w:rPr>
      <w:rFonts w:ascii="Tahoma" w:hAnsi="Tahoma" w:cs="Times New Roman"/>
      <w:sz w:val="16"/>
      <w:lang w:val="uk-UA"/>
    </w:rPr>
  </w:style>
  <w:style w:type="character" w:styleId="Style17">
    <w:name w:val="Гіперпосилання"/>
    <w:uiPriority w:val="99"/>
    <w:semiHidden/>
    <w:rsid w:val="00733cb7"/>
    <w:rPr>
      <w:rFonts w:cs="Times New Roman"/>
      <w:color w:val="0000FF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Style23">
    <w:name w:val="Верхній і нижній колонтитули"/>
    <w:basedOn w:val="Normal"/>
    <w:qFormat/>
    <w:pPr/>
    <w:rPr/>
  </w:style>
  <w:style w:type="paragraph" w:styleId="Style24">
    <w:name w:val="Header"/>
    <w:basedOn w:val="Normal"/>
    <w:link w:val="a4"/>
    <w:uiPriority w:val="99"/>
    <w:rsid w:val="00221dc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sz w:val="20"/>
      <w:szCs w:val="20"/>
      <w:lang w:eastAsia="ru-RU"/>
    </w:rPr>
  </w:style>
  <w:style w:type="paragraph" w:styleId="Style25">
    <w:name w:val="Footer"/>
    <w:basedOn w:val="Normal"/>
    <w:link w:val="a6"/>
    <w:uiPriority w:val="99"/>
    <w:rsid w:val="00221dc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sz w:val="20"/>
      <w:szCs w:val="20"/>
      <w:lang w:eastAsia="ru-RU"/>
    </w:rPr>
  </w:style>
  <w:style w:type="paragraph" w:styleId="BalloonText">
    <w:name w:val="Balloon Text"/>
    <w:basedOn w:val="Normal"/>
    <w:link w:val="a8"/>
    <w:uiPriority w:val="99"/>
    <w:semiHidden/>
    <w:qFormat/>
    <w:rsid w:val="00fc3713"/>
    <w:pPr>
      <w:spacing w:lineRule="auto" w:line="240" w:before="0" w:after="0"/>
    </w:pPr>
    <w:rPr>
      <w:rFonts w:ascii="Tahoma" w:hAnsi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733cb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../../../../../../7&#1089;&#1082;&#1083;-&#1085;&#1072;%20&#1089;&#1072;&#1081;&#1090;/43&#1089;7&#1089;-&#1085;&#1072;%20&#1089;&#1072;&#1081;&#1090;/_blank" TargetMode="External"/><Relationship Id="rId4" Type="http://schemas.openxmlformats.org/officeDocument/2006/relationships/hyperlink" Target="http://zakon3.rada.gov.ua/laws/show/2297-17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Application>LibreOffice/7.0.3.1$Windows_X86_64 LibreOffice_project/d7547858d014d4cf69878db179d326fc3483e082</Application>
  <Pages>7</Pages>
  <Words>1432</Words>
  <Characters>9676</Characters>
  <CharactersWithSpaces>11420</CharactersWithSpaces>
  <Paragraphs>120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2017-09-07T13:40:00Z</dcterms:created>
  <dc:creator>Алена</dc:creator>
  <dc:description/>
  <dc:language>ru-RU</dc:language>
  <cp:lastModifiedBy/>
  <cp:lastPrinted>2019-03-21T08:22:00Z</cp:lastPrinted>
  <dcterms:modified xsi:type="dcterms:W3CDTF">2021-06-01T16:24:20Z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