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jc w:val="center"/>
        <w:textAlignment w:val="auto"/>
        <w:rPr>
          <w:rFonts w:ascii="Times New Roman" w:hAnsi="Times New Roman" w:eastAsia="Andale Sans UI" w:cs="Times New Roman"/>
          <w:kern w:val="2"/>
          <w:lang w:bidi="ar-SA"/>
        </w:rPr>
      </w:pPr>
      <w: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2783840</wp:posOffset>
            </wp:positionH>
            <wp:positionV relativeFrom="paragraph">
              <wp:posOffset>-497205</wp:posOffset>
            </wp:positionV>
            <wp:extent cx="425450" cy="60579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1" t="-11" r="-31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bidi="ar-SA"/>
        </w:rPr>
        <w:t>ВИКОНАВЧИЙ КОМІТЕТ ПОКРОВСЬКОЇ МІСЬКОЇ РАДИ</w:t>
      </w:r>
    </w:p>
    <w:p>
      <w:pPr>
        <w:pStyle w:val="Normal"/>
        <w:widowControl w:val="false"/>
        <w:jc w:val="center"/>
        <w:textAlignment w:val="auto"/>
        <w:rPr>
          <w:rFonts w:ascii="Times New Roman" w:hAnsi="Times New Roman" w:eastAsia="Andale Sans UI" w:cs="Times New Roman"/>
          <w:kern w:val="2"/>
          <w:lang w:bidi="ar-SA"/>
        </w:rPr>
      </w:pP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bidi="ar-SA"/>
        </w:rPr>
        <w:t>ДНІПРОПЕТРОВСЬКОЇ ОБЛАСТІ</w:t>
      </w:r>
    </w:p>
    <w:p>
      <w:pPr>
        <w:pStyle w:val="Normal"/>
        <w:widowControl w:val="false"/>
        <w:jc w:val="center"/>
        <w:textAlignment w:val="auto"/>
        <w:rPr>
          <w:rFonts w:ascii="Times New Roman" w:hAnsi="Times New Roman" w:eastAsia="Andale Sans UI" w:cs="Times New Roman"/>
          <w:kern w:val="2"/>
          <w:sz w:val="21"/>
          <w:szCs w:val="21"/>
          <w:lang w:val="x-none" w:eastAsia="x-none" w:bidi="ar-SA"/>
        </w:rPr>
      </w:pPr>
      <w:r>
        <w:rPr>
          <w:rFonts w:eastAsia="Andale Sans UI" w:cs="Times New Roman" w:ascii="Times New Roman" w:hAnsi="Times New Roman"/>
          <w:kern w:val="2"/>
          <w:sz w:val="21"/>
          <w:szCs w:val="21"/>
          <w:lang w:val="x-none" w:eastAsia="x-none" w:bidi="ar-SA"/>
        </w:rPr>
        <mc:AlternateContent>
          <mc:Choice Requires="wps">
            <w:drawing>
              <wp:anchor behindDoc="1" distT="0" distB="0" distL="0" distR="0" simplePos="0" locked="0" layoutInCell="0" allowOverlap="1" relativeHeight="3" wp14:anchorId="45C16800">
                <wp:simplePos x="0" y="0"/>
                <wp:positionH relativeFrom="column">
                  <wp:posOffset>16510</wp:posOffset>
                </wp:positionH>
                <wp:positionV relativeFrom="paragraph">
                  <wp:posOffset>20320</wp:posOffset>
                </wp:positionV>
                <wp:extent cx="6115685" cy="9525"/>
                <wp:effectExtent l="19050" t="19050" r="38100" b="29210"/>
                <wp:wrapNone/>
                <wp:docPr id="2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4960" cy="9000"/>
                        </a:xfrm>
                        <a:prstGeom prst="line">
                          <a:avLst/>
                        </a:prstGeom>
                        <a:ln cap="sq"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6pt" to="482.75pt,2.25pt" ID="Прямая соединительная линия 1" stroked="t" style="position:absolute;flip:y" wp14:anchorId="45C16800">
                <v:stroke color="black" weight="17640" joinstyle="miter" endcap="square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widowControl w:val="false"/>
        <w:jc w:val="center"/>
        <w:textAlignment w:val="auto"/>
        <w:rPr>
          <w:rFonts w:ascii="Times New Roman" w:hAnsi="Times New Roman" w:eastAsia="Andale Sans UI" w:cs="Times New Roman"/>
          <w:kern w:val="2"/>
          <w:lang w:bidi="ar-SA"/>
        </w:rPr>
      </w:pPr>
      <w:r>
        <w:rPr>
          <w:rFonts w:eastAsia="Andale Sans UI" w:cs="Times New Roman" w:ascii="Times New Roman" w:hAnsi="Times New Roman"/>
          <w:b/>
          <w:kern w:val="2"/>
          <w:sz w:val="28"/>
          <w:szCs w:val="28"/>
          <w:lang w:bidi="ar-SA"/>
        </w:rPr>
        <w:t>РІШЕННЯ</w:t>
      </w:r>
    </w:p>
    <w:p>
      <w:pPr>
        <w:pStyle w:val="Normal"/>
        <w:textAlignment w:val="auto"/>
        <w:rPr>
          <w:rFonts w:ascii="Times New Roman" w:hAnsi="Times New Roman" w:eastAsia="Times New Roman" w:cs="Times New Roman"/>
          <w:kern w:val="0"/>
          <w:szCs w:val="20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zh-CN" w:bidi="ar-SA"/>
        </w:rPr>
        <w:t xml:space="preserve">26.07.2021 р.                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                 м.Покров                                              №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>303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3544" w:leader="none"/>
          <w:tab w:val="left" w:pos="3686" w:leader="none"/>
        </w:tabs>
        <w:ind w:right="4394" w:hanging="0"/>
        <w:jc w:val="both"/>
        <w:textAlignment w:val="auto"/>
        <w:outlineLvl w:val="0"/>
        <w:rPr>
          <w:rFonts w:ascii="Times New Roman" w:hAnsi="Times New Roman" w:eastAsia="Times New Roman" w:cs="Times New Roman"/>
          <w:kern w:val="0"/>
          <w:sz w:val="28"/>
          <w:szCs w:val="28"/>
          <w:lang w:eastAsia="ar-SA" w:bidi="ar-SA"/>
        </w:rPr>
      </w:pPr>
      <w:r>
        <w:rPr/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3544" w:leader="none"/>
          <w:tab w:val="left" w:pos="3686" w:leader="none"/>
        </w:tabs>
        <w:ind w:right="4394" w:hanging="0"/>
        <w:jc w:val="both"/>
        <w:textAlignment w:val="auto"/>
        <w:outlineLvl w:val="0"/>
        <w:rPr>
          <w:rFonts w:ascii="Times New Roman" w:hAnsi="Times New Roman"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ar-SA" w:bidi="ar-SA"/>
        </w:rPr>
        <w:t>Про затвердження Положення про координаційну раду з питань протидії туберкульозу, ВІЛ-інфекції/СНІДу та наркоманії серед неповнолітніх Покровської міської територіальної громади</w:t>
      </w:r>
    </w:p>
    <w:p>
      <w:pPr>
        <w:pStyle w:val="Normal"/>
        <w:ind w:firstLine="708"/>
        <w:jc w:val="both"/>
        <w:rPr>
          <w:rFonts w:ascii="Times New Roman" w:hAnsi="Times New Roman"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ar-SA" w:bidi="ar-SA"/>
        </w:rPr>
      </w:r>
    </w:p>
    <w:p>
      <w:pPr>
        <w:pStyle w:val="Normal"/>
        <w:ind w:firstLine="708"/>
        <w:jc w:val="both"/>
        <w:rPr>
          <w:rFonts w:ascii="Times New Roman" w:hAnsi="Times New Roman"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ar-SA" w:bidi="ar-SA"/>
        </w:rPr>
      </w:r>
    </w:p>
    <w:p>
      <w:pPr>
        <w:pStyle w:val="1"/>
        <w:spacing w:before="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FF0000"/>
          <w:kern w:val="0"/>
          <w:szCs w:val="28"/>
          <w:lang w:eastAsia="ar-SA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Cs w:val="28"/>
          <w:lang w:eastAsia="ar-SA" w:bidi="ar-SA"/>
        </w:rPr>
        <w:tab/>
        <w:t>На виконання Закону України «Про протидію поширенню хвороб, зумовлених вірусом імунодефіциту людини (ВІЛ), та правовий і соціальний захист людей, які живуть з ВІЛ» (із змінами, внесеними згідно із законами N5460-VІ (5460-17) від 16.10.2012 року, ВВР, 2014, N 2-3, ст.41), Указу Президента України (із змінами, внесеними згідно з Указом Президента України від 02.04.2010 року N481/2010, спільного розпорядження голови Дніпропетровської обласної державної адміністрації та голови Дніпропетровської обласної ради «Про заходи, спрямовані на протидію поширенню наркоманії серед неповнолітніх у Дніпропетровській області до 2025 року» від 28.05.2021 року № Р-494/0/3-21/118-Р, керуючись ст.40 Закону України «Про місцеве самоврядування в Україні» та міською Програмою «Здоров’я Покровчан на період до 2023 року», затвердженою рішенням І пленарного засідання 2 сесії 8 скликання Покровської міської ради від 17.12.2020 року №14, з метою забезпечення координації дій  органів  місцевого   самоврядування,   установ   та   організацій, співробітництва   з   неурядовими   організаціями   для  вирішення проблемних   питань   у   сфері    протидії    туберкульозу, ВІЛ-інфекції/СНІДу та реалізацію заходів, спрямованих на протидію поширенню наркоманії серед неповнолітніх Покровської міської територіальної громади, а також злочинності, пов’язаної з незаконним обігом наркотичних засобів, психотропних речовин і прекурсорів,  виконавчий комітет Покровської міської ради</w:t>
      </w:r>
    </w:p>
    <w:p>
      <w:pPr>
        <w:pStyle w:val="Normal"/>
        <w:tabs>
          <w:tab w:val="clear" w:pos="708"/>
          <w:tab w:val="left" w:pos="0" w:leader="none"/>
        </w:tabs>
        <w:jc w:val="center"/>
        <w:textAlignment w:val="auto"/>
        <w:rPr>
          <w:rFonts w:ascii="Times New Roman" w:hAnsi="Times New Roman" w:eastAsia="Times New Roman" w:cs="Times New Roman"/>
          <w:kern w:val="0"/>
          <w:sz w:val="20"/>
          <w:szCs w:val="20"/>
          <w:lang w:eastAsia="ar-SA" w:bidi="ar-SA"/>
        </w:rPr>
      </w:pPr>
      <w:r>
        <w:rPr>
          <w:rFonts w:eastAsia="Times New Roman" w:cs="Times New Roman" w:ascii="Times New Roman" w:hAnsi="Times New Roman"/>
          <w:kern w:val="0"/>
          <w:sz w:val="20"/>
          <w:szCs w:val="20"/>
          <w:lang w:eastAsia="ar-SA" w:bidi="ar-SA"/>
        </w:rPr>
      </w:r>
    </w:p>
    <w:p>
      <w:pPr>
        <w:pStyle w:val="Normal"/>
        <w:tabs>
          <w:tab w:val="clear" w:pos="708"/>
          <w:tab w:val="left" w:pos="0" w:leader="none"/>
        </w:tabs>
        <w:textAlignment w:val="auto"/>
        <w:rPr>
          <w:rFonts w:ascii="Times New Roman" w:hAnsi="Times New Roman" w:eastAsia="Times New Roman" w:cs="Times New Roman"/>
          <w:b/>
          <w:b/>
          <w:kern w:val="0"/>
          <w:sz w:val="28"/>
          <w:szCs w:val="28"/>
          <w:lang w:eastAsia="ar-SA" w:bidi="ar-SA"/>
        </w:rPr>
      </w:pPr>
      <w:r>
        <w:rPr>
          <w:rFonts w:eastAsia="Times New Roman" w:cs="Times New Roman" w:ascii="Times New Roman" w:hAnsi="Times New Roman"/>
          <w:b/>
          <w:kern w:val="0"/>
          <w:sz w:val="28"/>
          <w:szCs w:val="28"/>
          <w:lang w:eastAsia="ar-SA" w:bidi="ar-SA"/>
        </w:rPr>
        <w:t>ВИРІШИВ:</w:t>
      </w:r>
    </w:p>
    <w:p>
      <w:pPr>
        <w:pStyle w:val="Normal"/>
        <w:tabs>
          <w:tab w:val="clear" w:pos="708"/>
          <w:tab w:val="left" w:pos="0" w:leader="none"/>
        </w:tabs>
        <w:jc w:val="center"/>
        <w:textAlignment w:val="auto"/>
        <w:rPr>
          <w:rFonts w:ascii="Times New Roman" w:hAnsi="Times New Roman" w:eastAsia="Times New Roman" w:cs="Times New Roman"/>
          <w:kern w:val="0"/>
          <w:sz w:val="20"/>
          <w:szCs w:val="20"/>
          <w:lang w:eastAsia="ar-SA" w:bidi="ar-SA"/>
        </w:rPr>
      </w:pPr>
      <w:r>
        <w:rPr>
          <w:rFonts w:eastAsia="Times New Roman" w:cs="Times New Roman" w:ascii="Times New Roman" w:hAnsi="Times New Roman"/>
          <w:kern w:val="0"/>
          <w:sz w:val="20"/>
          <w:szCs w:val="20"/>
          <w:lang w:eastAsia="ar-SA" w:bidi="ar-SA"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ar-SA" w:bidi="ar-SA"/>
        </w:rPr>
        <w:t xml:space="preserve">    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ar-SA" w:bidi="ar-SA"/>
        </w:rPr>
        <w:t>1. Затвердити Положення про координаційну раду з питань протидії туберкульозу, ВІЛ-інфекції/СНІДу та наркоманії серед неповнолітніх Покровської міської територіальної громади (додається).</w:t>
      </w:r>
    </w:p>
    <w:p>
      <w:pPr>
        <w:pStyle w:val="Normal"/>
        <w:tabs>
          <w:tab w:val="clear" w:pos="708"/>
          <w:tab w:val="left" w:pos="0" w:leader="none"/>
        </w:tabs>
        <w:jc w:val="both"/>
        <w:textAlignment w:val="auto"/>
        <w:rPr>
          <w:rFonts w:ascii="Times New Roman" w:hAnsi="Times New Roman" w:eastAsia="Times New Roman" w:cs="Times New Roman"/>
          <w:kern w:val="0"/>
          <w:sz w:val="22"/>
          <w:szCs w:val="22"/>
          <w:lang w:eastAsia="ar-SA" w:bidi="ar-SA"/>
        </w:rPr>
      </w:pPr>
      <w:r>
        <w:rPr>
          <w:rFonts w:eastAsia="Times New Roman" w:cs="Times New Roman" w:ascii="Times New Roman" w:hAnsi="Times New Roman"/>
          <w:kern w:val="0"/>
          <w:sz w:val="22"/>
          <w:szCs w:val="22"/>
          <w:lang w:eastAsia="ar-SA" w:bidi="ar-SA"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ar-SA" w:bidi="ar-SA"/>
        </w:rPr>
        <w:t xml:space="preserve">    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ar-SA" w:bidi="ar-SA"/>
        </w:rPr>
        <w:t>2. Визнати таким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ar-SA" w:bidi="ar-SA"/>
        </w:rPr>
        <w:t>и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ar-SA" w:bidi="ar-SA"/>
        </w:rPr>
        <w:t>, що втратил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ar-SA" w:bidi="ar-SA"/>
        </w:rPr>
        <w:t>и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ar-SA" w:bidi="ar-SA"/>
        </w:rPr>
        <w:t xml:space="preserve"> чинність:</w:t>
      </w:r>
    </w:p>
    <w:p>
      <w:pPr>
        <w:pStyle w:val="Normal"/>
        <w:tabs>
          <w:tab w:val="clear" w:pos="708"/>
          <w:tab w:val="left" w:pos="0" w:leader="none"/>
        </w:tabs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ar-SA" w:bidi="ar-SA"/>
        </w:rPr>
        <w:tab/>
        <w:t>- рішення виконавчого комітету Покровської міської  ради «Про затвердження Положення, Регламенту та складу координаційної ради з питань протидії туберкульозу та ВІЛ-інфекції/СНІДу» від 23.08.2017 року № 345;</w:t>
      </w:r>
    </w:p>
    <w:p>
      <w:pPr>
        <w:pStyle w:val="Normal"/>
        <w:tabs>
          <w:tab w:val="clear" w:pos="708"/>
          <w:tab w:val="left" w:pos="0" w:leader="none"/>
        </w:tabs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ar-SA" w:bidi="ar-SA"/>
        </w:rPr>
        <w:tab/>
        <w:t>- рішення виконавчого комітету Покровської міської  ради «Про затвердження складу координаційної ради з питань протидії туберкульозу та ВІЛ-інфекції/СНІДу у новій редакції» від 27.05.2020 року № 191.</w:t>
      </w:r>
    </w:p>
    <w:p>
      <w:pPr>
        <w:pStyle w:val="Normal"/>
        <w:tabs>
          <w:tab w:val="clear" w:pos="708"/>
          <w:tab w:val="left" w:pos="0" w:leader="none"/>
        </w:tabs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ar-SA" w:bidi="ar-SA"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ar-SA" w:bidi="ar-SA"/>
        </w:rPr>
        <w:tab/>
        <w:t>3. Координацію  роботи  щодо  виконання  даного  рішення  покласти  на головного лікаря КНП «ЦПМСД Покровської міської ради Дніпропетровської області» (Леонтьєв О.О.), директора КП «ЦМЛ ПМР ДО» (Шкіль А.П.), начальника служби у справах дітей виконавчого комітету Покровської міської ради Дніпропетровської області (Горчакова Д.В.) та директора Центру соціальних служб Покровської міської ради Дніпропетровської області (Зарубіна Г.О.), контроль – на заступника міського голови Бондаренко Н.О.</w:t>
      </w:r>
    </w:p>
    <w:p>
      <w:pPr>
        <w:pStyle w:val="Normal"/>
        <w:tabs>
          <w:tab w:val="clear" w:pos="708"/>
          <w:tab w:val="left" w:pos="0" w:leader="none"/>
        </w:tabs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ar-SA" w:bidi="ar-SA"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textAlignment w:val="auto"/>
        <w:rPr>
          <w:rFonts w:ascii="Times New Roman" w:hAnsi="Times New Roman" w:eastAsia="Times New Roman" w:cs="Times New Roman"/>
          <w:kern w:val="0"/>
          <w:sz w:val="18"/>
          <w:szCs w:val="18"/>
          <w:lang w:eastAsia="ar-SA" w:bidi="ar-SA"/>
        </w:rPr>
      </w:pPr>
      <w:r>
        <w:rPr>
          <w:rFonts w:eastAsia="Times New Roman" w:cs="Times New Roman" w:ascii="Times New Roman" w:hAnsi="Times New Roman"/>
          <w:kern w:val="0"/>
          <w:sz w:val="18"/>
          <w:szCs w:val="18"/>
          <w:lang w:eastAsia="ar-SA" w:bidi="ar-SA"/>
        </w:rPr>
      </w:r>
    </w:p>
    <w:p>
      <w:pPr>
        <w:pStyle w:val="Normal"/>
        <w:numPr>
          <w:ilvl w:val="0"/>
          <w:numId w:val="0"/>
        </w:numPr>
        <w:textAlignment w:val="auto"/>
        <w:outlineLvl w:val="0"/>
        <w:rPr>
          <w:rFonts w:ascii="Times New Roman" w:hAnsi="Times New Roman" w:eastAsia="Times New Roman" w:cs="Times New Roman"/>
          <w:kern w:val="0"/>
          <w:sz w:val="28"/>
          <w:szCs w:val="28"/>
          <w:lang w:eastAsia="ar-SA" w:bidi="ar-SA"/>
        </w:rPr>
      </w:pPr>
      <w:r>
        <w:rPr/>
      </w:r>
    </w:p>
    <w:p>
      <w:pPr>
        <w:pStyle w:val="Normal"/>
        <w:numPr>
          <w:ilvl w:val="0"/>
          <w:numId w:val="0"/>
        </w:numPr>
        <w:textAlignment w:val="auto"/>
        <w:outlineLvl w:val="0"/>
        <w:rPr>
          <w:rFonts w:ascii="Times New Roman" w:hAnsi="Times New Roman" w:eastAsia="Times New Roman" w:cs="Times New Roman"/>
          <w:kern w:val="0"/>
          <w:sz w:val="28"/>
          <w:szCs w:val="28"/>
          <w:lang w:eastAsia="ar-SA" w:bidi="ar-SA"/>
        </w:rPr>
      </w:pPr>
      <w:r>
        <w:rPr/>
      </w:r>
    </w:p>
    <w:p>
      <w:pPr>
        <w:pStyle w:val="Normal"/>
        <w:numPr>
          <w:ilvl w:val="0"/>
          <w:numId w:val="0"/>
        </w:numPr>
        <w:textAlignment w:val="auto"/>
        <w:outlineLvl w:val="0"/>
        <w:rPr>
          <w:rFonts w:ascii="Times New Roman" w:hAnsi="Times New Roman"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ar-SA" w:bidi="ar-SA"/>
        </w:rPr>
        <w:t>Міський голова                                                                                    О.М. Шаповал</w:t>
      </w:r>
    </w:p>
    <w:p>
      <w:pPr>
        <w:pStyle w:val="Normal"/>
        <w:numPr>
          <w:ilvl w:val="0"/>
          <w:numId w:val="0"/>
        </w:numPr>
        <w:textAlignment w:val="auto"/>
        <w:outlineLvl w:val="0"/>
        <w:rPr>
          <w:rFonts w:ascii="Times New Roman" w:hAnsi="Times New Roman" w:eastAsia="Times New Roman" w:cs="Times New Roman"/>
          <w:kern w:val="0"/>
          <w:sz w:val="18"/>
          <w:szCs w:val="18"/>
          <w:lang w:eastAsia="ar-SA" w:bidi="ar-SA"/>
        </w:rPr>
      </w:pPr>
      <w:r>
        <w:rPr>
          <w:rFonts w:eastAsia="Times New Roman" w:cs="Times New Roman" w:ascii="Times New Roman" w:hAnsi="Times New Roman"/>
          <w:kern w:val="0"/>
          <w:sz w:val="18"/>
          <w:szCs w:val="18"/>
          <w:lang w:eastAsia="ar-SA" w:bidi="ar-SA"/>
        </w:rPr>
      </w:r>
    </w:p>
    <w:p>
      <w:pPr>
        <w:pStyle w:val="Normal"/>
        <w:tabs>
          <w:tab w:val="clear" w:pos="708"/>
          <w:tab w:val="left" w:pos="5760" w:leader="none"/>
        </w:tabs>
        <w:ind w:left="5812" w:right="-82" w:hanging="5812"/>
        <w:textAlignment w:val="auto"/>
        <w:rPr>
          <w:rFonts w:ascii="Times New Roman" w:hAnsi="Times New Roman" w:eastAsia="Calibri" w:cs="Times New Roman"/>
          <w:kern w:val="0"/>
          <w:sz w:val="28"/>
          <w:szCs w:val="22"/>
          <w:lang w:eastAsia="en-US"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2"/>
          <w:lang w:eastAsia="en-US" w:bidi="ar-SA"/>
        </w:rPr>
        <w:t xml:space="preserve">                                                                                  </w:t>
      </w:r>
    </w:p>
    <w:p>
      <w:pPr>
        <w:pStyle w:val="Normal"/>
        <w:tabs>
          <w:tab w:val="clear" w:pos="708"/>
          <w:tab w:val="left" w:pos="5760" w:leader="none"/>
        </w:tabs>
        <w:ind w:left="5812" w:right="-82" w:hanging="5812"/>
        <w:textAlignment w:val="auto"/>
        <w:rPr>
          <w:rFonts w:ascii="Times New Roman" w:hAnsi="Times New Roman" w:eastAsia="Calibri" w:cs="Times New Roman"/>
          <w:kern w:val="0"/>
          <w:sz w:val="28"/>
          <w:szCs w:val="22"/>
          <w:lang w:eastAsia="en-US"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2"/>
          <w:lang w:eastAsia="en-US" w:bidi="ar-SA"/>
        </w:rPr>
      </w:r>
    </w:p>
    <w:p>
      <w:pPr>
        <w:pStyle w:val="Normal"/>
        <w:tabs>
          <w:tab w:val="clear" w:pos="708"/>
          <w:tab w:val="left" w:pos="5760" w:leader="none"/>
        </w:tabs>
        <w:ind w:left="5812" w:right="-82" w:hanging="5812"/>
        <w:textAlignment w:val="auto"/>
        <w:rPr>
          <w:rFonts w:ascii="Times New Roman" w:hAnsi="Times New Roman" w:eastAsia="Calibri" w:cs="Times New Roman"/>
          <w:kern w:val="0"/>
          <w:sz w:val="28"/>
          <w:szCs w:val="22"/>
          <w:lang w:eastAsia="en-US"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2"/>
          <w:lang w:eastAsia="en-US" w:bidi="ar-SA"/>
        </w:rPr>
      </w:r>
    </w:p>
    <w:p>
      <w:pPr>
        <w:pStyle w:val="Normal"/>
        <w:tabs>
          <w:tab w:val="clear" w:pos="708"/>
          <w:tab w:val="left" w:pos="5760" w:leader="none"/>
        </w:tabs>
        <w:ind w:left="5812" w:right="-82" w:hanging="5812"/>
        <w:textAlignment w:val="auto"/>
        <w:rPr>
          <w:rFonts w:ascii="Times New Roman" w:hAnsi="Times New Roman" w:eastAsia="Calibri" w:cs="Times New Roman"/>
          <w:kern w:val="0"/>
          <w:sz w:val="28"/>
          <w:szCs w:val="22"/>
          <w:lang w:eastAsia="en-US"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2"/>
          <w:lang w:eastAsia="en-US" w:bidi="ar-SA"/>
        </w:rPr>
      </w:r>
    </w:p>
    <w:p>
      <w:pPr>
        <w:pStyle w:val="Normal"/>
        <w:tabs>
          <w:tab w:val="clear" w:pos="708"/>
          <w:tab w:val="left" w:pos="5760" w:leader="none"/>
        </w:tabs>
        <w:ind w:left="5812" w:right="-82" w:hanging="5812"/>
        <w:textAlignment w:val="auto"/>
        <w:rPr>
          <w:rFonts w:ascii="Times New Roman" w:hAnsi="Times New Roman" w:eastAsia="Calibri" w:cs="Times New Roman"/>
          <w:kern w:val="0"/>
          <w:sz w:val="28"/>
          <w:szCs w:val="22"/>
          <w:lang w:eastAsia="en-US"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2"/>
          <w:lang w:eastAsia="en-US" w:bidi="ar-SA"/>
        </w:rPr>
      </w:r>
    </w:p>
    <w:p>
      <w:pPr>
        <w:pStyle w:val="Normal"/>
        <w:tabs>
          <w:tab w:val="clear" w:pos="708"/>
          <w:tab w:val="left" w:pos="5760" w:leader="none"/>
        </w:tabs>
        <w:ind w:left="5812" w:right="-82" w:hanging="5812"/>
        <w:textAlignment w:val="auto"/>
        <w:rPr>
          <w:rFonts w:ascii="Times New Roman" w:hAnsi="Times New Roman" w:eastAsia="Calibri" w:cs="Times New Roman"/>
          <w:kern w:val="0"/>
          <w:sz w:val="28"/>
          <w:szCs w:val="22"/>
          <w:lang w:eastAsia="en-US"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2"/>
          <w:lang w:eastAsia="en-US" w:bidi="ar-SA"/>
        </w:rPr>
      </w:r>
    </w:p>
    <w:p>
      <w:pPr>
        <w:pStyle w:val="Normal"/>
        <w:tabs>
          <w:tab w:val="clear" w:pos="708"/>
          <w:tab w:val="left" w:pos="5760" w:leader="none"/>
        </w:tabs>
        <w:ind w:left="5812" w:right="-82" w:hanging="5812"/>
        <w:textAlignment w:val="auto"/>
        <w:rPr>
          <w:rFonts w:ascii="Times New Roman" w:hAnsi="Times New Roman" w:eastAsia="Calibri" w:cs="Times New Roman"/>
          <w:kern w:val="0"/>
          <w:sz w:val="28"/>
          <w:szCs w:val="22"/>
          <w:lang w:eastAsia="en-US"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2"/>
          <w:lang w:eastAsia="en-US" w:bidi="ar-SA"/>
        </w:rPr>
      </w:r>
    </w:p>
    <w:p>
      <w:pPr>
        <w:pStyle w:val="Normal"/>
        <w:tabs>
          <w:tab w:val="clear" w:pos="708"/>
          <w:tab w:val="left" w:pos="5760" w:leader="none"/>
        </w:tabs>
        <w:ind w:left="5812" w:right="-82" w:hanging="5812"/>
        <w:textAlignment w:val="auto"/>
        <w:rPr>
          <w:rFonts w:ascii="Times New Roman" w:hAnsi="Times New Roman" w:eastAsia="Calibri" w:cs="Times New Roman"/>
          <w:kern w:val="0"/>
          <w:sz w:val="28"/>
          <w:szCs w:val="22"/>
          <w:lang w:eastAsia="en-US"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2"/>
          <w:lang w:eastAsia="en-US" w:bidi="ar-SA"/>
        </w:rPr>
      </w:r>
    </w:p>
    <w:p>
      <w:pPr>
        <w:pStyle w:val="Normal"/>
        <w:tabs>
          <w:tab w:val="clear" w:pos="708"/>
          <w:tab w:val="left" w:pos="5760" w:leader="none"/>
        </w:tabs>
        <w:ind w:left="5812" w:right="-82" w:hanging="5812"/>
        <w:textAlignment w:val="auto"/>
        <w:rPr>
          <w:rFonts w:ascii="Times New Roman" w:hAnsi="Times New Roman" w:eastAsia="Calibri" w:cs="Times New Roman"/>
          <w:kern w:val="0"/>
          <w:sz w:val="28"/>
          <w:szCs w:val="22"/>
          <w:lang w:eastAsia="en-US"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2"/>
          <w:lang w:eastAsia="en-US" w:bidi="ar-SA"/>
        </w:rPr>
      </w:r>
    </w:p>
    <w:p>
      <w:pPr>
        <w:pStyle w:val="Normal"/>
        <w:tabs>
          <w:tab w:val="clear" w:pos="708"/>
          <w:tab w:val="left" w:pos="5760" w:leader="none"/>
        </w:tabs>
        <w:ind w:left="5812" w:right="-82" w:hanging="5812"/>
        <w:textAlignment w:val="auto"/>
        <w:rPr>
          <w:rFonts w:ascii="Times New Roman" w:hAnsi="Times New Roman" w:eastAsia="Calibri" w:cs="Times New Roman"/>
          <w:kern w:val="0"/>
          <w:sz w:val="28"/>
          <w:szCs w:val="22"/>
          <w:lang w:eastAsia="en-US"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2"/>
          <w:lang w:eastAsia="en-US" w:bidi="ar-SA"/>
        </w:rPr>
      </w:r>
    </w:p>
    <w:p>
      <w:pPr>
        <w:pStyle w:val="Normal"/>
        <w:tabs>
          <w:tab w:val="clear" w:pos="708"/>
          <w:tab w:val="left" w:pos="5760" w:leader="none"/>
        </w:tabs>
        <w:ind w:left="5812" w:right="-82" w:hanging="5812"/>
        <w:textAlignment w:val="auto"/>
        <w:rPr>
          <w:rFonts w:ascii="Times New Roman" w:hAnsi="Times New Roman" w:eastAsia="Calibri" w:cs="Times New Roman"/>
          <w:kern w:val="0"/>
          <w:sz w:val="28"/>
          <w:szCs w:val="22"/>
          <w:lang w:eastAsia="en-US"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2"/>
          <w:lang w:eastAsia="en-US" w:bidi="ar-SA"/>
        </w:rPr>
      </w:r>
    </w:p>
    <w:p>
      <w:pPr>
        <w:pStyle w:val="Normal"/>
        <w:tabs>
          <w:tab w:val="clear" w:pos="708"/>
          <w:tab w:val="left" w:pos="5760" w:leader="none"/>
        </w:tabs>
        <w:ind w:left="5812" w:right="-82" w:hanging="5812"/>
        <w:textAlignment w:val="auto"/>
        <w:rPr>
          <w:rFonts w:ascii="Times New Roman" w:hAnsi="Times New Roman" w:eastAsia="Calibri" w:cs="Times New Roman"/>
          <w:kern w:val="0"/>
          <w:sz w:val="28"/>
          <w:szCs w:val="22"/>
          <w:lang w:eastAsia="en-US"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2"/>
          <w:lang w:eastAsia="en-US" w:bidi="ar-SA"/>
        </w:rPr>
      </w:r>
    </w:p>
    <w:p>
      <w:pPr>
        <w:pStyle w:val="Normal"/>
        <w:tabs>
          <w:tab w:val="clear" w:pos="708"/>
          <w:tab w:val="left" w:pos="5760" w:leader="none"/>
        </w:tabs>
        <w:ind w:left="5812" w:right="-82" w:hanging="5812"/>
        <w:textAlignment w:val="auto"/>
        <w:rPr>
          <w:rFonts w:ascii="Times New Roman" w:hAnsi="Times New Roman" w:eastAsia="Calibri" w:cs="Times New Roman"/>
          <w:kern w:val="0"/>
          <w:sz w:val="28"/>
          <w:szCs w:val="22"/>
          <w:lang w:eastAsia="en-US"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2"/>
          <w:lang w:eastAsia="en-US" w:bidi="ar-SA"/>
        </w:rPr>
      </w:r>
    </w:p>
    <w:p>
      <w:pPr>
        <w:pStyle w:val="Normal"/>
        <w:tabs>
          <w:tab w:val="clear" w:pos="708"/>
          <w:tab w:val="left" w:pos="5760" w:leader="none"/>
        </w:tabs>
        <w:ind w:left="5812" w:right="-82" w:hanging="5812"/>
        <w:textAlignment w:val="auto"/>
        <w:rPr>
          <w:rFonts w:ascii="Times New Roman" w:hAnsi="Times New Roman" w:eastAsia="Calibri" w:cs="Times New Roman"/>
          <w:kern w:val="0"/>
          <w:sz w:val="28"/>
          <w:szCs w:val="22"/>
          <w:lang w:eastAsia="en-US"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2"/>
          <w:lang w:eastAsia="en-US" w:bidi="ar-SA"/>
        </w:rPr>
      </w:r>
    </w:p>
    <w:p>
      <w:pPr>
        <w:pStyle w:val="Normal"/>
        <w:tabs>
          <w:tab w:val="clear" w:pos="708"/>
          <w:tab w:val="left" w:pos="5760" w:leader="none"/>
        </w:tabs>
        <w:ind w:left="5812" w:right="-82" w:hanging="5812"/>
        <w:textAlignment w:val="auto"/>
        <w:rPr>
          <w:rFonts w:ascii="Times New Roman" w:hAnsi="Times New Roman" w:eastAsia="Calibri" w:cs="Times New Roman"/>
          <w:kern w:val="0"/>
          <w:sz w:val="28"/>
          <w:szCs w:val="22"/>
          <w:lang w:eastAsia="en-US"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2"/>
          <w:lang w:eastAsia="en-US" w:bidi="ar-SA"/>
        </w:rPr>
      </w:r>
    </w:p>
    <w:p>
      <w:pPr>
        <w:pStyle w:val="Normal"/>
        <w:tabs>
          <w:tab w:val="clear" w:pos="708"/>
          <w:tab w:val="left" w:pos="5760" w:leader="none"/>
        </w:tabs>
        <w:ind w:left="5812" w:right="-82" w:hanging="5812"/>
        <w:textAlignment w:val="auto"/>
        <w:rPr>
          <w:rFonts w:ascii="Times New Roman" w:hAnsi="Times New Roman" w:eastAsia="Calibri" w:cs="Times New Roman"/>
          <w:kern w:val="0"/>
          <w:sz w:val="28"/>
          <w:szCs w:val="22"/>
          <w:lang w:eastAsia="en-US"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2"/>
          <w:lang w:eastAsia="en-US" w:bidi="ar-SA"/>
        </w:rPr>
      </w:r>
    </w:p>
    <w:p>
      <w:pPr>
        <w:pStyle w:val="Normal"/>
        <w:tabs>
          <w:tab w:val="clear" w:pos="708"/>
          <w:tab w:val="left" w:pos="5760" w:leader="none"/>
        </w:tabs>
        <w:ind w:left="5812" w:right="-82" w:hanging="5812"/>
        <w:textAlignment w:val="auto"/>
        <w:rPr>
          <w:rFonts w:ascii="Times New Roman" w:hAnsi="Times New Roman" w:eastAsia="Calibri" w:cs="Times New Roman"/>
          <w:kern w:val="0"/>
          <w:sz w:val="28"/>
          <w:szCs w:val="22"/>
          <w:lang w:eastAsia="en-US"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2"/>
          <w:lang w:eastAsia="en-US" w:bidi="ar-SA"/>
        </w:rPr>
      </w:r>
    </w:p>
    <w:p>
      <w:pPr>
        <w:pStyle w:val="Normal"/>
        <w:tabs>
          <w:tab w:val="clear" w:pos="708"/>
          <w:tab w:val="left" w:pos="5760" w:leader="none"/>
        </w:tabs>
        <w:ind w:left="5812" w:right="-82" w:hanging="5812"/>
        <w:textAlignment w:val="auto"/>
        <w:rPr>
          <w:rFonts w:ascii="Times New Roman" w:hAnsi="Times New Roman" w:eastAsia="Calibri" w:cs="Times New Roman"/>
          <w:kern w:val="0"/>
          <w:sz w:val="28"/>
          <w:szCs w:val="22"/>
          <w:lang w:eastAsia="en-US"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2"/>
          <w:lang w:eastAsia="en-US" w:bidi="ar-SA"/>
        </w:rPr>
      </w:r>
    </w:p>
    <w:p>
      <w:pPr>
        <w:pStyle w:val="Normal"/>
        <w:tabs>
          <w:tab w:val="clear" w:pos="708"/>
          <w:tab w:val="left" w:pos="5760" w:leader="none"/>
        </w:tabs>
        <w:ind w:left="5812" w:right="-82" w:hanging="5812"/>
        <w:textAlignment w:val="auto"/>
        <w:rPr>
          <w:rFonts w:ascii="Times New Roman" w:hAnsi="Times New Roman" w:eastAsia="Calibri" w:cs="Times New Roman"/>
          <w:kern w:val="0"/>
          <w:sz w:val="28"/>
          <w:szCs w:val="22"/>
          <w:lang w:eastAsia="en-US"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2"/>
          <w:lang w:eastAsia="en-US" w:bidi="ar-SA"/>
        </w:rPr>
      </w:r>
    </w:p>
    <w:p>
      <w:pPr>
        <w:pStyle w:val="Normal"/>
        <w:tabs>
          <w:tab w:val="clear" w:pos="708"/>
          <w:tab w:val="left" w:pos="5760" w:leader="none"/>
        </w:tabs>
        <w:ind w:left="5812" w:right="-82" w:hanging="5812"/>
        <w:textAlignment w:val="auto"/>
        <w:rPr>
          <w:rFonts w:ascii="Times New Roman" w:hAnsi="Times New Roman" w:eastAsia="Calibri" w:cs="Times New Roman"/>
          <w:kern w:val="0"/>
          <w:sz w:val="28"/>
          <w:szCs w:val="22"/>
          <w:lang w:eastAsia="en-US"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2"/>
          <w:lang w:eastAsia="en-US" w:bidi="ar-SA"/>
        </w:rPr>
      </w:r>
    </w:p>
    <w:p>
      <w:pPr>
        <w:pStyle w:val="Normal"/>
        <w:tabs>
          <w:tab w:val="clear" w:pos="708"/>
          <w:tab w:val="left" w:pos="5760" w:leader="none"/>
        </w:tabs>
        <w:ind w:left="5812" w:right="-82" w:hanging="5812"/>
        <w:textAlignment w:val="auto"/>
        <w:rPr>
          <w:rFonts w:ascii="Times New Roman" w:hAnsi="Times New Roman" w:eastAsia="Calibri" w:cs="Times New Roman"/>
          <w:kern w:val="0"/>
          <w:sz w:val="28"/>
          <w:szCs w:val="22"/>
          <w:lang w:eastAsia="en-US"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2"/>
          <w:lang w:eastAsia="en-US" w:bidi="ar-SA"/>
        </w:rPr>
      </w:r>
    </w:p>
    <w:p>
      <w:pPr>
        <w:pStyle w:val="Normal"/>
        <w:tabs>
          <w:tab w:val="clear" w:pos="708"/>
          <w:tab w:val="left" w:pos="5760" w:leader="none"/>
        </w:tabs>
        <w:ind w:left="5812" w:right="-82" w:hanging="5812"/>
        <w:textAlignment w:val="auto"/>
        <w:rPr>
          <w:rFonts w:ascii="Times New Roman" w:hAnsi="Times New Roman" w:eastAsia="Calibri" w:cs="Times New Roman"/>
          <w:kern w:val="0"/>
          <w:sz w:val="28"/>
          <w:szCs w:val="22"/>
          <w:lang w:eastAsia="en-US"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2"/>
          <w:lang w:eastAsia="en-US" w:bidi="ar-SA"/>
        </w:rPr>
      </w:r>
    </w:p>
    <w:p>
      <w:pPr>
        <w:pStyle w:val="Normal"/>
        <w:tabs>
          <w:tab w:val="clear" w:pos="708"/>
          <w:tab w:val="left" w:pos="5760" w:leader="none"/>
        </w:tabs>
        <w:ind w:left="5812" w:right="-82" w:hanging="5812"/>
        <w:textAlignment w:val="auto"/>
        <w:rPr>
          <w:rFonts w:ascii="Times New Roman" w:hAnsi="Times New Roman" w:eastAsia="Calibri" w:cs="Times New Roman"/>
          <w:kern w:val="0"/>
          <w:sz w:val="28"/>
          <w:szCs w:val="22"/>
          <w:lang w:eastAsia="en-US"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2"/>
          <w:lang w:eastAsia="en-US" w:bidi="ar-SA"/>
        </w:rPr>
      </w:r>
    </w:p>
    <w:p>
      <w:pPr>
        <w:pStyle w:val="Normal"/>
        <w:tabs>
          <w:tab w:val="clear" w:pos="708"/>
          <w:tab w:val="left" w:pos="5760" w:leader="none"/>
        </w:tabs>
        <w:ind w:left="5812" w:right="-82" w:hanging="5812"/>
        <w:textAlignment w:val="auto"/>
        <w:rPr>
          <w:rFonts w:ascii="Times New Roman" w:hAnsi="Times New Roman" w:eastAsia="Calibri" w:cs="Times New Roman"/>
          <w:kern w:val="0"/>
          <w:sz w:val="28"/>
          <w:szCs w:val="22"/>
          <w:lang w:eastAsia="en-US"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2"/>
          <w:lang w:eastAsia="en-US" w:bidi="ar-SA"/>
        </w:rPr>
      </w:r>
    </w:p>
    <w:p>
      <w:pPr>
        <w:pStyle w:val="Normal"/>
        <w:tabs>
          <w:tab w:val="clear" w:pos="708"/>
          <w:tab w:val="left" w:pos="5760" w:leader="none"/>
        </w:tabs>
        <w:ind w:left="5812" w:right="-82" w:hanging="5812"/>
        <w:textAlignment w:val="auto"/>
        <w:rPr>
          <w:rFonts w:ascii="Times New Roman" w:hAnsi="Times New Roman" w:eastAsia="Calibri" w:cs="Times New Roman"/>
          <w:kern w:val="0"/>
          <w:sz w:val="28"/>
          <w:szCs w:val="22"/>
          <w:lang w:eastAsia="en-US"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2"/>
          <w:lang w:eastAsia="en-US" w:bidi="ar-SA"/>
        </w:rPr>
      </w:r>
    </w:p>
    <w:p>
      <w:pPr>
        <w:pStyle w:val="Normal"/>
        <w:tabs>
          <w:tab w:val="clear" w:pos="708"/>
          <w:tab w:val="left" w:pos="5760" w:leader="none"/>
        </w:tabs>
        <w:ind w:right="-82" w:hanging="0"/>
        <w:textAlignment w:val="auto"/>
        <w:rPr>
          <w:rFonts w:ascii="Times New Roman" w:hAnsi="Times New Roman" w:eastAsia="Calibri" w:cs="Times New Roman"/>
          <w:kern w:val="0"/>
          <w:sz w:val="28"/>
          <w:szCs w:val="22"/>
          <w:lang w:eastAsia="en-US"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2"/>
          <w:lang w:eastAsia="en-US" w:bidi="ar-SA"/>
        </w:rPr>
      </w:r>
    </w:p>
    <w:p>
      <w:pPr>
        <w:pStyle w:val="Normal"/>
        <w:tabs>
          <w:tab w:val="clear" w:pos="708"/>
          <w:tab w:val="left" w:pos="5760" w:leader="none"/>
        </w:tabs>
        <w:ind w:left="5812" w:right="-82" w:hanging="5812"/>
        <w:textAlignment w:val="auto"/>
        <w:rPr>
          <w:rFonts w:ascii="Times New Roman" w:hAnsi="Times New Roman" w:eastAsia="Calibri" w:cs="Times New Roman"/>
          <w:kern w:val="0"/>
          <w:lang w:eastAsia="en-US"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2"/>
          <w:lang w:eastAsia="en-US" w:bidi="ar-SA"/>
        </w:rPr>
        <w:t xml:space="preserve">                                                                                 </w:t>
      </w:r>
      <w:r>
        <w:rPr>
          <w:rFonts w:eastAsia="Calibri" w:cs="Times New Roman" w:ascii="Times New Roman" w:hAnsi="Times New Roman"/>
          <w:kern w:val="0"/>
          <w:sz w:val="28"/>
          <w:szCs w:val="28"/>
          <w:lang w:eastAsia="en-US" w:bidi="ar-SA"/>
        </w:rPr>
        <w:t xml:space="preserve">ЗАТВЕРДЖЕНО:  </w:t>
      </w:r>
    </w:p>
    <w:p>
      <w:pPr>
        <w:pStyle w:val="Normal"/>
        <w:tabs>
          <w:tab w:val="clear" w:pos="708"/>
          <w:tab w:val="left" w:pos="5760" w:leader="none"/>
        </w:tabs>
        <w:ind w:left="5812" w:right="-82" w:hanging="5812"/>
        <w:textAlignment w:val="auto"/>
        <w:rPr>
          <w:sz w:val="28"/>
          <w:szCs w:val="28"/>
        </w:rPr>
      </w:pPr>
      <w:r>
        <w:rPr>
          <w:rFonts w:eastAsia="Calibri" w:cs="Times New Roman" w:ascii="Times New Roman" w:hAnsi="Times New Roman"/>
          <w:kern w:val="0"/>
          <w:sz w:val="28"/>
          <w:szCs w:val="28"/>
          <w:lang w:eastAsia="en-US" w:bidi="ar-SA"/>
        </w:rPr>
        <w:t xml:space="preserve">                                                                                         </w:t>
      </w:r>
    </w:p>
    <w:p>
      <w:pPr>
        <w:pStyle w:val="Normal"/>
        <w:ind w:right="-82" w:hanging="0"/>
        <w:textAlignment w:val="auto"/>
        <w:rPr>
          <w:sz w:val="28"/>
          <w:szCs w:val="28"/>
        </w:rPr>
      </w:pPr>
      <w:r>
        <w:rPr>
          <w:rFonts w:eastAsia="Calibri" w:cs="Times New Roman" w:ascii="Times New Roman" w:hAnsi="Times New Roman"/>
          <w:kern w:val="0"/>
          <w:sz w:val="28"/>
          <w:szCs w:val="28"/>
          <w:lang w:eastAsia="en-US" w:bidi="ar-SA"/>
        </w:rPr>
        <w:t xml:space="preserve">                  </w:t>
      </w:r>
      <w:r>
        <w:rPr>
          <w:rFonts w:eastAsia="Calibri" w:cs="Times New Roman" w:ascii="Times New Roman" w:hAnsi="Times New Roman"/>
          <w:kern w:val="0"/>
          <w:sz w:val="28"/>
          <w:szCs w:val="28"/>
          <w:lang w:eastAsia="en-US" w:bidi="ar-SA"/>
        </w:rPr>
        <w:tab/>
        <w:t xml:space="preserve">                                                             Рішення виконавчого комітету</w:t>
      </w:r>
    </w:p>
    <w:p>
      <w:pPr>
        <w:pStyle w:val="Normal"/>
        <w:ind w:right="-82" w:hanging="0"/>
        <w:textAlignment w:val="auto"/>
        <w:rPr>
          <w:sz w:val="28"/>
          <w:szCs w:val="28"/>
        </w:rPr>
      </w:pPr>
      <w:r>
        <w:rPr>
          <w:rFonts w:eastAsia="Calibri" w:cs="Times New Roman" w:ascii="Times New Roman" w:hAnsi="Times New Roman"/>
          <w:kern w:val="0"/>
          <w:sz w:val="28"/>
          <w:szCs w:val="28"/>
          <w:lang w:eastAsia="en-US" w:bidi="ar-SA"/>
        </w:rPr>
        <w:t xml:space="preserve">                                                                                 </w:t>
      </w:r>
      <w:r>
        <w:rPr>
          <w:rFonts w:eastAsia="Calibri" w:cs="Times New Roman" w:ascii="Times New Roman" w:hAnsi="Times New Roman"/>
          <w:kern w:val="0"/>
          <w:sz w:val="28"/>
          <w:szCs w:val="28"/>
          <w:u w:val="single"/>
          <w:lang w:val="uk-UA" w:eastAsia="en-US" w:bidi="ar-SA"/>
        </w:rPr>
        <w:t>26.07.2021 № 303</w:t>
      </w:r>
    </w:p>
    <w:p>
      <w:pPr>
        <w:pStyle w:val="Normal"/>
        <w:jc w:val="center"/>
        <w:textAlignment w:val="auto"/>
        <w:rPr>
          <w:rFonts w:ascii="Times New Roman" w:hAnsi="Times New Roman" w:eastAsia="Times New Roman" w:cs="Times New Roman"/>
          <w:color w:val="FF0000"/>
          <w:kern w:val="0"/>
          <w:sz w:val="28"/>
          <w:szCs w:val="28"/>
          <w:lang w:eastAsia="ar-SA" w:bidi="ar-SA"/>
        </w:rPr>
      </w:pPr>
      <w:r>
        <w:rPr>
          <w:rFonts w:eastAsia="Times New Roman" w:cs="Times New Roman" w:ascii="Times New Roman" w:hAnsi="Times New Roman"/>
          <w:color w:val="FF0000"/>
          <w:kern w:val="0"/>
          <w:sz w:val="28"/>
          <w:szCs w:val="28"/>
          <w:lang w:eastAsia="ar-SA" w:bidi="ar-SA"/>
        </w:rPr>
      </w:r>
    </w:p>
    <w:p>
      <w:pPr>
        <w:pStyle w:val="Normal"/>
        <w:jc w:val="center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ar-SA" w:bidi="ar-SA"/>
        </w:rPr>
      </w:pPr>
      <w:r>
        <w:rPr/>
      </w:r>
    </w:p>
    <w:p>
      <w:pPr>
        <w:pStyle w:val="Normal"/>
        <w:jc w:val="center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ar-SA" w:bidi="ar-SA"/>
        </w:rPr>
      </w:pPr>
      <w:r>
        <w:rPr/>
      </w:r>
    </w:p>
    <w:p>
      <w:pPr>
        <w:pStyle w:val="Normal"/>
        <w:jc w:val="center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ar-SA" w:bidi="ar-SA"/>
        </w:rPr>
        <w:t>ПОЛОЖЕННЯ</w:t>
      </w:r>
    </w:p>
    <w:p>
      <w:pPr>
        <w:pStyle w:val="Normal"/>
        <w:numPr>
          <w:ilvl w:val="0"/>
          <w:numId w:val="0"/>
        </w:numPr>
        <w:jc w:val="center"/>
        <w:textAlignment w:val="auto"/>
        <w:outlineLvl w:val="0"/>
        <w:rPr>
          <w:rFonts w:ascii="Times New Roman" w:hAnsi="Times New Roman"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ar-SA" w:bidi="ar-SA"/>
        </w:rPr>
        <w:t>про координаційну раду з питань протидії туберкульозу,</w:t>
      </w:r>
    </w:p>
    <w:p>
      <w:pPr>
        <w:pStyle w:val="Normal"/>
        <w:numPr>
          <w:ilvl w:val="0"/>
          <w:numId w:val="0"/>
        </w:numPr>
        <w:jc w:val="center"/>
        <w:textAlignment w:val="auto"/>
        <w:outlineLvl w:val="0"/>
        <w:rPr>
          <w:rFonts w:ascii="Times New Roman" w:hAnsi="Times New Roman"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ar-SA" w:bidi="ar-SA"/>
        </w:rPr>
        <w:t xml:space="preserve">ВІЛ-інфекції/СНІДу та наркоманії серед неповнолітніх </w:t>
      </w:r>
    </w:p>
    <w:p>
      <w:pPr>
        <w:pStyle w:val="Normal"/>
        <w:numPr>
          <w:ilvl w:val="0"/>
          <w:numId w:val="0"/>
        </w:numPr>
        <w:jc w:val="center"/>
        <w:textAlignment w:val="auto"/>
        <w:outlineLvl w:val="0"/>
        <w:rPr>
          <w:rFonts w:ascii="Times New Roman" w:hAnsi="Times New Roman"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ar-SA" w:bidi="ar-SA"/>
        </w:rPr>
        <w:t>Покровської міської територіальної громади</w:t>
      </w:r>
    </w:p>
    <w:p>
      <w:pPr>
        <w:pStyle w:val="Normal"/>
        <w:numPr>
          <w:ilvl w:val="0"/>
          <w:numId w:val="0"/>
        </w:numPr>
        <w:jc w:val="center"/>
        <w:textAlignment w:val="auto"/>
        <w:outlineLvl w:val="0"/>
        <w:rPr>
          <w:rFonts w:ascii="Times New Roman" w:hAnsi="Times New Roman"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ar-SA" w:bidi="ar-SA"/>
        </w:rPr>
        <w:t xml:space="preserve"> </w:t>
      </w:r>
    </w:p>
    <w:p>
      <w:pPr>
        <w:pStyle w:val="NoSpacing"/>
        <w:spacing w:before="0" w:after="2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1. Загальні положення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1.1. Координаційна рада з питань протидії туберкульозу, ВІЛ-інфекції/СНІДу та наркоманії серед неповнолітніх Покровської міської територіальної громади (далі – координаційна рада) є постійно діючим консультативно – дорадчим органом виконавчого комітету міської ради, що здійснює координацію діяльності місцевих органів виконавчої влади, підприємств, установ, громадських організацій, в тому числі тих, що об’єднують людей, які живуть з ВІЛ-інфекцією/СНІДом та людей, які живуть з туберкульозом, та представників бізнесових кіл, об’єднаних профспілок, роботодавців та релігійних організацій (далі – зацікавлені сторони), що діють на території Покровської міської територіальної громади, з метою надання пропозицій щодо ефективної реалізації державної політики, консолідованого використання коштів та удосконалення системи моніторингу й оцінки у сфері протидії туберкульозу, ВІЛ-інфекції/СНІДу та наркоманії серед неповнолітніх Покровської міської територіальної громади.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1.2. У своїй діяльності координаційна рада керується Конституцією та законами України, актами Верховної Ради України, Президента України, Кабінету Міністрів України, рішеннями Національної ради з питань протидії туберкульозу та ВІЛ-інфекції/СНІДу, обласної координаційної ради з питань протидії туберкульозу та ВІЛ-інфекції/СНІДу та обласної координаційної ради з протидії поширенню наркоманії серед неповнолітніх у Дніпропетровській області, Покровської міської ради, розпорядженням міського голови Покровської міської ради, а також цим Положенням. </w:t>
      </w:r>
    </w:p>
    <w:p>
      <w:pPr>
        <w:pStyle w:val="Normal"/>
        <w:suppressAutoHyphens w:val="false"/>
        <w:ind w:firstLine="708"/>
        <w:jc w:val="both"/>
        <w:textAlignment w:val="auto"/>
        <w:rPr>
          <w:rFonts w:ascii="Times New Roman" w:hAnsi="Times New Roman" w:eastAsia="Calibri" w:cs="Times New Roman" w:eastAsiaTheme="minorHAnsi"/>
          <w:kern w:val="0"/>
          <w:sz w:val="28"/>
          <w:szCs w:val="28"/>
          <w:lang w:eastAsia="en-US" w:bidi="ar-SA"/>
        </w:rPr>
      </w:pPr>
      <w:r>
        <w:rPr>
          <w:rFonts w:cs="Times New Roman" w:ascii="Times New Roman" w:hAnsi="Times New Roman"/>
          <w:sz w:val="28"/>
          <w:szCs w:val="28"/>
        </w:rPr>
        <w:t xml:space="preserve">1.3. </w:t>
      </w:r>
      <w:r>
        <w:rPr>
          <w:rFonts w:eastAsia="Calibri" w:cs="Times New Roman" w:ascii="Times New Roman" w:hAnsi="Times New Roman" w:eastAsiaTheme="minorHAnsi"/>
          <w:kern w:val="0"/>
          <w:sz w:val="28"/>
          <w:szCs w:val="28"/>
          <w:lang w:eastAsia="en-US" w:bidi="ar-SA"/>
        </w:rPr>
        <w:t xml:space="preserve">Координаційна рада утворюється та ліквідується рішенням виконавчого комітету Покровської міської ради. 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Spacing"/>
        <w:spacing w:before="0" w:after="2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2. Завдання координаційної ради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2.1. Координація та сприяння узгодження діяльності зацікавлених сторін щодо протидії туберкульозу, ВІЛ-інфекції/СНІДу та наркоманії серед неповнолітніх Покровської міської територіальної громади.</w:t>
      </w:r>
    </w:p>
    <w:p>
      <w:pPr>
        <w:pStyle w:val="Normal"/>
        <w:suppressAutoHyphens w:val="false"/>
        <w:ind w:firstLine="708"/>
        <w:jc w:val="both"/>
        <w:textAlignment w:val="auto"/>
        <w:rPr>
          <w:rFonts w:ascii="Times New Roman" w:hAnsi="Times New Roman" w:eastAsia="Calibri" w:cs="Times New Roman" w:eastAsiaTheme="minorHAnsi"/>
          <w:kern w:val="0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 w:eastAsiaTheme="minorHAnsi"/>
          <w:kern w:val="0"/>
          <w:sz w:val="28"/>
          <w:szCs w:val="28"/>
          <w:lang w:eastAsia="en-US" w:bidi="ar-SA"/>
        </w:rPr>
        <w:t xml:space="preserve">2.2. Розроблення та внесення на розгляд виконавчого комітету пропозицій стосовно визначення пріоритетів та забезпечення державної політики щодо профілактики туберкульозу та ВІЛ-інфекції/СНІДу, а також заходів, спрямованих на протидію поширенню </w:t>
      </w:r>
      <w:r>
        <w:rPr>
          <w:rFonts w:cs="Times New Roman" w:ascii="Times New Roman" w:hAnsi="Times New Roman"/>
          <w:sz w:val="28"/>
          <w:szCs w:val="28"/>
        </w:rPr>
        <w:t>наркоманії серед неповнолітніх.</w:t>
      </w:r>
    </w:p>
    <w:p>
      <w:pPr>
        <w:pStyle w:val="Normal"/>
        <w:suppressAutoHyphens w:val="false"/>
        <w:ind w:firstLine="708"/>
        <w:jc w:val="both"/>
        <w:textAlignment w:val="auto"/>
        <w:rPr>
          <w:rFonts w:ascii="Times New Roman" w:hAnsi="Times New Roman" w:eastAsia="Calibri" w:cs="Times New Roman" w:eastAsiaTheme="minorHAnsi"/>
          <w:kern w:val="0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 w:eastAsiaTheme="minorHAnsi"/>
          <w:kern w:val="0"/>
          <w:sz w:val="28"/>
          <w:szCs w:val="28"/>
          <w:lang w:eastAsia="en-US" w:bidi="ar-SA"/>
        </w:rPr>
        <w:t>2.3. Сприяє раціональному та ефективному використанню коштів, передбачених державним та місцевим бюджетами, коштів зацікавлених сторін, призначених для фінансування програм з проблем наркоманії, а також</w:t>
      </w:r>
      <w:r>
        <w:rPr>
          <w:color w:val="303030"/>
          <w:sz w:val="20"/>
          <w:szCs w:val="20"/>
          <w:shd w:fill="FFFFFF" w:val="clear"/>
        </w:rPr>
        <w:t xml:space="preserve"> </w:t>
      </w:r>
      <w:r>
        <w:rPr>
          <w:rFonts w:eastAsia="Calibri" w:cs="Times New Roman" w:ascii="Times New Roman" w:hAnsi="Times New Roman" w:eastAsiaTheme="minorHAnsi"/>
          <w:kern w:val="0"/>
          <w:sz w:val="28"/>
          <w:szCs w:val="28"/>
          <w:lang w:eastAsia="en-US" w:bidi="ar-SA"/>
        </w:rPr>
        <w:t xml:space="preserve">напрямів діяльності міської Програми «Здоров’я Покровчан на період до 2023 року» у протидії поширенню туберкульозу та ВІЛ-інфекції/СНІДу, лікування, догляду і підтримки хворих на туберкульоз, ВІЛ-інфікованих та людей, хворих на СНІД. </w:t>
      </w:r>
    </w:p>
    <w:p>
      <w:pPr>
        <w:pStyle w:val="Normal"/>
        <w:suppressAutoHyphens w:val="false"/>
        <w:spacing w:lineRule="auto" w:line="276"/>
        <w:ind w:firstLine="708"/>
        <w:jc w:val="both"/>
        <w:textAlignment w:val="auto"/>
        <w:rPr>
          <w:rFonts w:ascii="Times New Roman" w:hAnsi="Times New Roman" w:eastAsia="Calibri" w:cs="Times New Roman" w:eastAsiaTheme="minorHAnsi"/>
          <w:kern w:val="0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 w:eastAsiaTheme="minorHAnsi"/>
          <w:kern w:val="0"/>
          <w:sz w:val="28"/>
          <w:szCs w:val="28"/>
          <w:lang w:eastAsia="en-US" w:bidi="ar-SA"/>
        </w:rPr>
        <w:t>2.4.   Рада відповідно до покладених на неї завдань:</w:t>
      </w:r>
    </w:p>
    <w:p>
      <w:pPr>
        <w:pStyle w:val="Normal"/>
        <w:suppressAutoHyphens w:val="false"/>
        <w:ind w:firstLine="708"/>
        <w:jc w:val="both"/>
        <w:textAlignment w:val="auto"/>
        <w:rPr>
          <w:rFonts w:ascii="Times New Roman" w:hAnsi="Times New Roman" w:eastAsia="Calibri" w:cs="Times New Roman" w:eastAsiaTheme="minorHAnsi"/>
          <w:kern w:val="0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 w:eastAsiaTheme="minorHAnsi"/>
          <w:kern w:val="0"/>
          <w:sz w:val="28"/>
          <w:szCs w:val="28"/>
          <w:lang w:eastAsia="en-US" w:bidi="ar-SA"/>
        </w:rPr>
        <w:t>1) проводить аналіз стану справ і причин виникнення проблем поширення епідемій туберкульозу, ВІЛ-інфекції/СНІДу та наркоманії серед неповнолітніх та ефективності впровадження заходів з їх протидії; аналізує в межах компетенції дотримання місцевими органами виконавчої влади, підприємствами, установами, організаціями незалежно від форм власності вимог нормативно-правових актів з питань протидії туберкульозу, ВІЛ-інфекції/СНІДу та наркоманії серед неповнолітніх.</w:t>
      </w:r>
    </w:p>
    <w:p>
      <w:pPr>
        <w:pStyle w:val="Normal"/>
        <w:suppressAutoHyphens w:val="false"/>
        <w:ind w:firstLine="708"/>
        <w:jc w:val="both"/>
        <w:textAlignment w:val="auto"/>
        <w:rPr>
          <w:rFonts w:ascii="Times New Roman" w:hAnsi="Times New Roman" w:eastAsia="Calibri" w:cs="Times New Roman" w:eastAsiaTheme="minorHAnsi"/>
          <w:kern w:val="0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 w:eastAsiaTheme="minorHAnsi"/>
          <w:kern w:val="0"/>
          <w:sz w:val="28"/>
          <w:szCs w:val="28"/>
          <w:lang w:eastAsia="en-US" w:bidi="ar-SA"/>
        </w:rPr>
        <w:t xml:space="preserve">2) вивчає результати діяльності зацікавлених осіб з питань протидії туберкульозу, ВІЛ-інфекції/СНІДу та наркоманії </w:t>
      </w:r>
      <w:r>
        <w:rPr>
          <w:rFonts w:cs="Times New Roman" w:ascii="Times New Roman" w:hAnsi="Times New Roman"/>
          <w:sz w:val="28"/>
          <w:szCs w:val="28"/>
        </w:rPr>
        <w:t>серед неповнолітніх.</w:t>
      </w:r>
    </w:p>
    <w:p>
      <w:pPr>
        <w:pStyle w:val="Normal"/>
        <w:suppressAutoHyphens w:val="false"/>
        <w:ind w:firstLine="708"/>
        <w:jc w:val="both"/>
        <w:textAlignment w:val="auto"/>
        <w:rPr>
          <w:rFonts w:ascii="Times New Roman" w:hAnsi="Times New Roman" w:eastAsia="Calibri" w:cs="Times New Roman" w:eastAsiaTheme="minorHAnsi"/>
          <w:kern w:val="0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 w:eastAsiaTheme="minorHAnsi"/>
          <w:kern w:val="0"/>
          <w:sz w:val="28"/>
          <w:szCs w:val="28"/>
          <w:lang w:eastAsia="en-US" w:bidi="ar-SA"/>
        </w:rPr>
        <w:t>3) проводить моніторинг стану виконання зацікавленими особами покладених на них завдань;</w:t>
      </w:r>
    </w:p>
    <w:p>
      <w:pPr>
        <w:pStyle w:val="Normal"/>
        <w:suppressAutoHyphens w:val="false"/>
        <w:ind w:firstLine="708"/>
        <w:jc w:val="both"/>
        <w:textAlignment w:val="auto"/>
        <w:rPr>
          <w:rFonts w:ascii="Times New Roman" w:hAnsi="Times New Roman" w:eastAsia="Calibri" w:cs="Times New Roman" w:eastAsiaTheme="minorHAnsi"/>
          <w:kern w:val="0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 w:eastAsiaTheme="minorHAnsi"/>
          <w:kern w:val="0"/>
          <w:sz w:val="28"/>
          <w:szCs w:val="28"/>
          <w:lang w:eastAsia="en-US" w:bidi="ar-SA"/>
        </w:rPr>
        <w:t>4) бере участь у розробленні (опрацюванні) в установленому порядку проектів нормативно-правових актів з питань, що належать до її компетенції;</w:t>
      </w:r>
    </w:p>
    <w:p>
      <w:pPr>
        <w:pStyle w:val="Normal"/>
        <w:suppressAutoHyphens w:val="false"/>
        <w:ind w:firstLine="708"/>
        <w:jc w:val="both"/>
        <w:textAlignment w:val="auto"/>
        <w:rPr>
          <w:rFonts w:ascii="Times New Roman" w:hAnsi="Times New Roman" w:eastAsia="Calibri" w:cs="Times New Roman" w:eastAsiaTheme="minorHAnsi"/>
          <w:kern w:val="0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 w:eastAsiaTheme="minorHAnsi"/>
          <w:kern w:val="0"/>
          <w:sz w:val="28"/>
          <w:szCs w:val="28"/>
          <w:lang w:eastAsia="en-US" w:bidi="ar-SA"/>
        </w:rPr>
        <w:t>5) подає керівництву виконавчого органу Покровської  міської ради  розроблені за результатами своєї роботи пропозиції та рекомендації, з метою оперативного реагування на зміну епідемічної ситуації,  а також пропозиції до міського плану заходів, спрямованих на протидію поширенню наркоманії серед неповнолітніх.</w:t>
      </w:r>
    </w:p>
    <w:p>
      <w:pPr>
        <w:pStyle w:val="Normal"/>
        <w:suppressAutoHyphens w:val="false"/>
        <w:ind w:firstLine="708"/>
        <w:jc w:val="both"/>
        <w:textAlignment w:val="auto"/>
        <w:rPr>
          <w:rFonts w:ascii="Times New Roman" w:hAnsi="Times New Roman" w:eastAsia="Calibri" w:cs="Times New Roman" w:eastAsiaTheme="minorHAnsi"/>
          <w:kern w:val="0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 w:eastAsiaTheme="minorHAnsi"/>
          <w:kern w:val="0"/>
          <w:sz w:val="28"/>
          <w:szCs w:val="28"/>
          <w:lang w:eastAsia="en-US" w:bidi="ar-SA"/>
        </w:rPr>
        <w:t xml:space="preserve">2.5.  Інформує обласну  раду  з питань протидії туберкульозу та ВІЛ-інфекції/СНІДу та </w:t>
      </w:r>
      <w:r>
        <w:rPr>
          <w:rFonts w:cs="Times New Roman" w:ascii="Times New Roman" w:hAnsi="Times New Roman"/>
          <w:sz w:val="28"/>
          <w:szCs w:val="28"/>
        </w:rPr>
        <w:t>обласну раду з протидії поширенню наркоманії серед неповнолітніх у Дніпропетровській області</w:t>
      </w:r>
      <w:r>
        <w:rPr>
          <w:rFonts w:eastAsia="Calibri" w:cs="Times New Roman" w:ascii="Times New Roman" w:hAnsi="Times New Roman" w:eastAsiaTheme="minorHAnsi"/>
          <w:kern w:val="0"/>
          <w:sz w:val="28"/>
          <w:szCs w:val="28"/>
          <w:lang w:eastAsia="en-US" w:bidi="ar-SA"/>
        </w:rPr>
        <w:t>, а також громадськість про стан реалізації заходів з протидії туберкульозу, ВІЛ-інфекції/СНІДу та наркоманії серед неповнолітніх на території Покровської міської територіальної громади.</w:t>
      </w:r>
    </w:p>
    <w:p>
      <w:pPr>
        <w:pStyle w:val="Normal"/>
        <w:suppressAutoHyphens w:val="false"/>
        <w:jc w:val="both"/>
        <w:textAlignment w:val="auto"/>
        <w:rPr>
          <w:rFonts w:ascii="Times New Roman" w:hAnsi="Times New Roman" w:eastAsia="Calibri" w:cs="Times New Roman" w:eastAsiaTheme="minorHAnsi"/>
          <w:kern w:val="0"/>
          <w:sz w:val="28"/>
          <w:szCs w:val="28"/>
          <w:lang w:eastAsia="en-US" w:bidi="ar-SA"/>
        </w:rPr>
      </w:pPr>
      <w:r>
        <w:rPr>
          <w:rFonts w:eastAsia="Calibri" w:cs="Times New Roman" w:eastAsiaTheme="minorHAnsi" w:ascii="Times New Roman" w:hAnsi="Times New Roman"/>
          <w:kern w:val="0"/>
          <w:sz w:val="28"/>
          <w:szCs w:val="28"/>
          <w:lang w:eastAsia="en-US" w:bidi="ar-SA"/>
        </w:rPr>
      </w:r>
    </w:p>
    <w:p>
      <w:pPr>
        <w:pStyle w:val="Normal"/>
        <w:suppressAutoHyphens w:val="false"/>
        <w:spacing w:before="0" w:after="240"/>
        <w:jc w:val="center"/>
        <w:textAlignment w:val="auto"/>
        <w:rPr>
          <w:rFonts w:ascii="Times New Roman" w:hAnsi="Times New Roman" w:eastAsia="Calibri" w:cs="Times New Roman" w:eastAsiaTheme="minorHAnsi"/>
          <w:kern w:val="0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 w:eastAsiaTheme="minorHAnsi"/>
          <w:kern w:val="0"/>
          <w:sz w:val="28"/>
          <w:szCs w:val="28"/>
          <w:lang w:eastAsia="en-US" w:bidi="ar-SA"/>
        </w:rPr>
        <w:t>3. Координаційна рада має право</w:t>
      </w:r>
    </w:p>
    <w:p>
      <w:pPr>
        <w:pStyle w:val="Normal"/>
        <w:suppressAutoHyphens w:val="false"/>
        <w:ind w:firstLine="708"/>
        <w:jc w:val="both"/>
        <w:textAlignment w:val="auto"/>
        <w:rPr>
          <w:rFonts w:ascii="Times New Roman" w:hAnsi="Times New Roman" w:eastAsia="Calibri" w:cs="Times New Roman" w:eastAsiaTheme="minorHAnsi"/>
          <w:kern w:val="0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 w:eastAsiaTheme="minorHAnsi"/>
          <w:kern w:val="0"/>
          <w:sz w:val="28"/>
          <w:szCs w:val="28"/>
          <w:lang w:eastAsia="en-US" w:bidi="ar-SA"/>
        </w:rPr>
        <w:t xml:space="preserve">3.1. Одержувати від зацікавлених сторін  в установленому законодавством порядку інформацію, документи та інші матеріали, необхідні для виконання покладених на неї обов’язків  та  запланованих завдань. </w:t>
      </w:r>
    </w:p>
    <w:p>
      <w:pPr>
        <w:pStyle w:val="Normal"/>
        <w:suppressAutoHyphens w:val="false"/>
        <w:ind w:firstLine="708"/>
        <w:jc w:val="both"/>
        <w:textAlignment w:val="auto"/>
        <w:rPr>
          <w:rFonts w:ascii="Times New Roman" w:hAnsi="Times New Roman" w:eastAsia="Calibri" w:cs="Times New Roman" w:eastAsiaTheme="minorHAnsi"/>
          <w:kern w:val="0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 w:eastAsiaTheme="minorHAnsi"/>
          <w:kern w:val="0"/>
          <w:sz w:val="28"/>
          <w:szCs w:val="28"/>
          <w:lang w:eastAsia="en-US" w:bidi="ar-SA"/>
        </w:rPr>
        <w:t>3.2. Заслуховувати звіти зацікавлених сторін стосовно реалізації ними програм та заходів  щодо протидії туберкульозу, ВІЛ-інфекції/СНІДу та наркоманії серед неповнолітніх.</w:t>
      </w:r>
    </w:p>
    <w:p>
      <w:pPr>
        <w:pStyle w:val="Normal"/>
        <w:suppressAutoHyphens w:val="false"/>
        <w:ind w:firstLine="708"/>
        <w:jc w:val="both"/>
        <w:textAlignment w:val="auto"/>
        <w:rPr>
          <w:rFonts w:ascii="Times New Roman" w:hAnsi="Times New Roman" w:eastAsia="Calibri" w:cs="Times New Roman" w:eastAsiaTheme="minorHAnsi"/>
          <w:kern w:val="0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 w:eastAsiaTheme="minorHAnsi"/>
          <w:kern w:val="0"/>
          <w:sz w:val="28"/>
          <w:szCs w:val="28"/>
          <w:lang w:eastAsia="en-US" w:bidi="ar-SA"/>
        </w:rPr>
        <w:t>3.3. Утворювати, в разі потреби, робочі групи для виконання конкретних завдань за напрямками діяльності.</w:t>
      </w:r>
    </w:p>
    <w:p>
      <w:pPr>
        <w:pStyle w:val="Normal"/>
        <w:suppressAutoHyphens w:val="false"/>
        <w:ind w:firstLine="708"/>
        <w:jc w:val="both"/>
        <w:textAlignment w:val="auto"/>
        <w:rPr>
          <w:rFonts w:ascii="Times New Roman" w:hAnsi="Times New Roman" w:eastAsia="Calibri" w:cs="Times New Roman" w:eastAsiaTheme="minorHAnsi"/>
          <w:kern w:val="0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 w:eastAsiaTheme="minorHAnsi"/>
          <w:kern w:val="0"/>
          <w:sz w:val="28"/>
          <w:szCs w:val="28"/>
          <w:lang w:eastAsia="en-US" w:bidi="ar-SA"/>
        </w:rPr>
        <w:t xml:space="preserve">3.4. Скликати наради, конференції, семінари за участю зацікавлених сторін. </w:t>
      </w:r>
    </w:p>
    <w:p>
      <w:pPr>
        <w:pStyle w:val="Normal"/>
        <w:suppressAutoHyphens w:val="false"/>
        <w:ind w:firstLine="708"/>
        <w:jc w:val="both"/>
        <w:textAlignment w:val="auto"/>
        <w:rPr>
          <w:rFonts w:ascii="Times New Roman" w:hAnsi="Times New Roman" w:eastAsia="Calibri" w:cs="Times New Roman" w:eastAsiaTheme="minorHAnsi"/>
          <w:kern w:val="0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 w:eastAsiaTheme="minorHAnsi"/>
          <w:kern w:val="0"/>
          <w:sz w:val="28"/>
          <w:szCs w:val="28"/>
          <w:lang w:eastAsia="en-US" w:bidi="ar-SA"/>
        </w:rPr>
        <w:t>3.5. Для отримання додаткової інформації чи пояснень щодо зміни епідемічної ситуації з питань ВІЛ-інфекції/СНІДу та поширення наркоманії серед неповнолітніх запрошувати для участі в засіданні координаційної ради інших осіб підприємств, установ і організацій (за погодженням з керівниками), а також інших осіб (за згодою) для розгляду питань, що належать до її компетенції.</w:t>
      </w:r>
    </w:p>
    <w:p>
      <w:pPr>
        <w:pStyle w:val="Normal"/>
        <w:suppressAutoHyphens w:val="false"/>
        <w:spacing w:before="0" w:after="240"/>
        <w:ind w:firstLine="708"/>
        <w:jc w:val="both"/>
        <w:textAlignment w:val="auto"/>
        <w:rPr>
          <w:rFonts w:ascii="Times New Roman" w:hAnsi="Times New Roman" w:eastAsia="Calibri" w:cs="Times New Roman" w:eastAsiaTheme="minorHAnsi"/>
          <w:kern w:val="0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 w:eastAsiaTheme="minorHAnsi"/>
          <w:kern w:val="0"/>
          <w:sz w:val="28"/>
          <w:szCs w:val="28"/>
          <w:lang w:eastAsia="en-US" w:bidi="ar-SA"/>
        </w:rPr>
        <w:t>3.6. Сприяти залученню інвестицій, коштів благодійних фондів для реалізації  програм  протидії  туберкульозу, ВІЛ-інфекції/СНІДу та наркоманії серед неповнолітніх.</w:t>
      </w:r>
    </w:p>
    <w:p>
      <w:pPr>
        <w:pStyle w:val="Normal"/>
        <w:suppressAutoHyphens w:val="false"/>
        <w:spacing w:before="0" w:after="240"/>
        <w:jc w:val="center"/>
        <w:textAlignment w:val="auto"/>
        <w:rPr>
          <w:rFonts w:ascii="Times New Roman" w:hAnsi="Times New Roman" w:eastAsia="Calibri" w:cs="Times New Roman" w:eastAsiaTheme="minorHAnsi"/>
          <w:kern w:val="0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 w:eastAsiaTheme="minorHAnsi"/>
          <w:kern w:val="0"/>
          <w:sz w:val="28"/>
          <w:szCs w:val="28"/>
          <w:lang w:eastAsia="en-US" w:bidi="ar-SA"/>
        </w:rPr>
        <w:t>4. Координаційна рада зобов’язана</w:t>
      </w:r>
    </w:p>
    <w:p>
      <w:pPr>
        <w:pStyle w:val="Normal"/>
        <w:suppressAutoHyphens w:val="false"/>
        <w:ind w:firstLine="708"/>
        <w:jc w:val="both"/>
        <w:textAlignment w:val="auto"/>
        <w:rPr>
          <w:rFonts w:ascii="Times New Roman" w:hAnsi="Times New Roman" w:eastAsia="Calibri" w:cs="Times New Roman" w:eastAsiaTheme="minorHAnsi"/>
          <w:kern w:val="0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 w:eastAsiaTheme="minorHAnsi"/>
          <w:kern w:val="0"/>
          <w:sz w:val="28"/>
          <w:szCs w:val="28"/>
          <w:lang w:eastAsia="en-US" w:bidi="ar-SA"/>
        </w:rPr>
        <w:t>4.1. Забезпечувати регулярний аналіз причин поширення епідемії туберкульозу, ВІЛ-інфекції/СНІДу та поширення наркоманії серед неповнолітніх; ефективності заходів з протидії туберкульозу, ВІЛ-інфекції/СНІДу та наркоманії серед неповнолітніх.</w:t>
      </w:r>
    </w:p>
    <w:p>
      <w:pPr>
        <w:pStyle w:val="Normal"/>
        <w:suppressAutoHyphens w:val="false"/>
        <w:ind w:firstLine="708"/>
        <w:jc w:val="both"/>
        <w:textAlignment w:val="auto"/>
        <w:rPr>
          <w:rFonts w:ascii="Times New Roman" w:hAnsi="Times New Roman" w:eastAsia="Calibri" w:cs="Times New Roman" w:eastAsiaTheme="minorHAnsi"/>
          <w:kern w:val="0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 w:eastAsiaTheme="minorHAnsi"/>
          <w:kern w:val="0"/>
          <w:sz w:val="28"/>
          <w:szCs w:val="28"/>
          <w:lang w:eastAsia="en-US" w:bidi="ar-SA"/>
        </w:rPr>
        <w:t>4.2. Інформувати обласну раду з питань протидії туберкульозу та ВІЛ-інфекції/СНІДу про свою діяльність та обласну раду з протидії поширенню наркоманії серед неповнолітніх у Дніпропетровській області.</w:t>
      </w:r>
    </w:p>
    <w:p>
      <w:pPr>
        <w:pStyle w:val="Normal"/>
        <w:suppressAutoHyphens w:val="false"/>
        <w:spacing w:before="0" w:after="240"/>
        <w:ind w:firstLine="708"/>
        <w:jc w:val="both"/>
        <w:textAlignment w:val="auto"/>
        <w:rPr>
          <w:rFonts w:ascii="Times New Roman" w:hAnsi="Times New Roman" w:eastAsia="Calibri" w:cs="Times New Roman" w:eastAsiaTheme="minorHAnsi"/>
          <w:kern w:val="0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 w:eastAsiaTheme="minorHAnsi"/>
          <w:kern w:val="0"/>
          <w:sz w:val="28"/>
          <w:szCs w:val="28"/>
          <w:lang w:eastAsia="en-US" w:bidi="ar-SA"/>
        </w:rPr>
        <w:t xml:space="preserve">4.3. Інформувати громадськість про свою діяльність, оприлюднювати інформацію на офіційному веб-сайті та в засобах масової інформації. </w:t>
      </w:r>
    </w:p>
    <w:p>
      <w:pPr>
        <w:pStyle w:val="Normal"/>
        <w:suppressAutoHyphens w:val="false"/>
        <w:spacing w:before="0" w:after="240"/>
        <w:jc w:val="center"/>
        <w:textAlignment w:val="auto"/>
        <w:rPr>
          <w:rFonts w:ascii="Times New Roman" w:hAnsi="Times New Roman" w:eastAsia="Calibri" w:cs="Times New Roman" w:eastAsiaTheme="minorHAnsi"/>
          <w:kern w:val="0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 w:eastAsiaTheme="minorHAnsi"/>
          <w:kern w:val="0"/>
          <w:sz w:val="28"/>
          <w:szCs w:val="28"/>
          <w:lang w:eastAsia="en-US" w:bidi="ar-SA"/>
        </w:rPr>
        <w:t>5. Організація роботи координаційної ради</w:t>
      </w:r>
    </w:p>
    <w:p>
      <w:pPr>
        <w:pStyle w:val="Normal"/>
        <w:suppressAutoHyphens w:val="false"/>
        <w:ind w:firstLine="708"/>
        <w:jc w:val="both"/>
        <w:textAlignment w:val="auto"/>
        <w:rPr>
          <w:rFonts w:ascii="Times New Roman" w:hAnsi="Times New Roman" w:eastAsia="Calibri" w:cs="Times New Roman" w:eastAsiaTheme="minorHAnsi"/>
          <w:kern w:val="0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 w:eastAsiaTheme="minorHAnsi"/>
          <w:kern w:val="0"/>
          <w:sz w:val="28"/>
          <w:szCs w:val="28"/>
          <w:lang w:eastAsia="en-US" w:bidi="ar-SA"/>
        </w:rPr>
        <w:t xml:space="preserve">5.1. Основною формою роботи координаційної ради є засідання, які проводяться відповідно до плану роботи, але не рідше, ніж один раз на квартал. План роботи координаційної ради формується відповідно до пропозицій її членів та затверджується рішенням координаційної ради. </w:t>
      </w:r>
    </w:p>
    <w:p>
      <w:pPr>
        <w:pStyle w:val="Normal"/>
        <w:suppressAutoHyphens w:val="false"/>
        <w:ind w:firstLine="708"/>
        <w:jc w:val="both"/>
        <w:textAlignment w:val="auto"/>
        <w:rPr>
          <w:rFonts w:ascii="Times New Roman" w:hAnsi="Times New Roman" w:eastAsia="Calibri" w:cs="Times New Roman" w:eastAsiaTheme="minorHAnsi"/>
          <w:kern w:val="0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 w:eastAsiaTheme="minorHAnsi"/>
          <w:kern w:val="0"/>
          <w:sz w:val="28"/>
          <w:szCs w:val="28"/>
          <w:lang w:eastAsia="en-US" w:bidi="ar-SA"/>
        </w:rPr>
        <w:t>5.2. Координаційну раду очолює голова, який має заступника. Членами координаційної ради можуть бути представники виконавчого комітету міської ради, громадських організацій, в т.ч. тих, що об’єднують людей, які живуть з ВІЛ-інфекцією та людей, яких торкнувся туберкульоз, представники бізнесових кіл, об’єднань, профспілок та роботодавців, релігійних організацій, спеціалісти у сфері протидії туберкульозу, ВІЛ-інфекції /СНІДу та наркоманії серед неповнолітніх.</w:t>
      </w:r>
    </w:p>
    <w:p>
      <w:pPr>
        <w:pStyle w:val="Normal"/>
        <w:suppressAutoHyphens w:val="false"/>
        <w:ind w:firstLine="708"/>
        <w:jc w:val="both"/>
        <w:textAlignment w:val="auto"/>
        <w:rPr>
          <w:rFonts w:ascii="Times New Roman" w:hAnsi="Times New Roman" w:eastAsia="Calibri" w:cs="Times New Roman" w:eastAsiaTheme="minorHAnsi"/>
          <w:kern w:val="0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 w:eastAsiaTheme="minorHAnsi"/>
          <w:kern w:val="0"/>
          <w:sz w:val="28"/>
          <w:szCs w:val="28"/>
          <w:lang w:eastAsia="en-US" w:bidi="ar-SA"/>
        </w:rPr>
        <w:t>5.3. Персональний склад членів координаційної ради затверджується розпорядженням міського голови Покровської міської ради Дніпропетровської області.</w:t>
      </w:r>
    </w:p>
    <w:p>
      <w:pPr>
        <w:pStyle w:val="Normal"/>
        <w:suppressAutoHyphens w:val="false"/>
        <w:ind w:firstLine="708"/>
        <w:jc w:val="both"/>
        <w:textAlignment w:val="auto"/>
        <w:rPr>
          <w:rFonts w:ascii="Times New Roman" w:hAnsi="Times New Roman" w:eastAsia="Calibri" w:cs="Times New Roman" w:eastAsiaTheme="minorHAnsi"/>
          <w:kern w:val="0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 w:eastAsiaTheme="minorHAnsi"/>
          <w:kern w:val="0"/>
          <w:sz w:val="28"/>
          <w:szCs w:val="28"/>
          <w:lang w:eastAsia="en-US" w:bidi="ar-SA"/>
        </w:rPr>
        <w:t xml:space="preserve">5.4. Засідання координаційної ради є правомочним, якщо на ньому присутні не менш 2/3 її членів. </w:t>
      </w:r>
    </w:p>
    <w:p>
      <w:pPr>
        <w:pStyle w:val="Normal"/>
        <w:suppressAutoHyphens w:val="false"/>
        <w:ind w:firstLine="708"/>
        <w:jc w:val="both"/>
        <w:textAlignment w:val="auto"/>
        <w:rPr>
          <w:rFonts w:ascii="Times New Roman" w:hAnsi="Times New Roman" w:eastAsia="Calibri" w:cs="Times New Roman" w:eastAsiaTheme="minorHAnsi"/>
          <w:kern w:val="0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 w:eastAsiaTheme="minorHAnsi"/>
          <w:kern w:val="0"/>
          <w:sz w:val="28"/>
          <w:szCs w:val="28"/>
          <w:lang w:eastAsia="en-US" w:bidi="ar-SA"/>
        </w:rPr>
        <w:t xml:space="preserve">5.5. Члени координаційної ради, які у виняткових випадках не можуть особисто взяти участь у засіданні, повинні завчасно повідомити голову про делегування свого голосу уповноваженій особі та забезпечити її участь у відповідному засіданні координаційної ради. </w:t>
      </w:r>
    </w:p>
    <w:p>
      <w:pPr>
        <w:pStyle w:val="Normal"/>
        <w:suppressAutoHyphens w:val="false"/>
        <w:ind w:firstLine="708"/>
        <w:jc w:val="both"/>
        <w:textAlignment w:val="auto"/>
        <w:rPr>
          <w:rFonts w:ascii="Times New Roman" w:hAnsi="Times New Roman" w:eastAsia="Calibri" w:cs="Times New Roman" w:eastAsiaTheme="minorHAnsi"/>
          <w:kern w:val="0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 w:eastAsiaTheme="minorHAnsi"/>
          <w:kern w:val="0"/>
          <w:sz w:val="28"/>
          <w:szCs w:val="28"/>
          <w:lang w:eastAsia="en-US" w:bidi="ar-SA"/>
        </w:rPr>
        <w:t>5.6. Рішення координаційної ради  приймаються простою більшістю голосів членів ради, присутніх на засіданні. При  рівному розподілу голосів  вирішальним є голос головуючого на засіданні. Рішення оформлюється протоколом, який підписує голова та секретар координаційної ради.</w:t>
      </w:r>
    </w:p>
    <w:p>
      <w:pPr>
        <w:pStyle w:val="Normal"/>
        <w:suppressAutoHyphens w:val="false"/>
        <w:ind w:firstLine="708"/>
        <w:jc w:val="both"/>
        <w:textAlignment w:val="auto"/>
        <w:rPr>
          <w:rFonts w:ascii="Times New Roman" w:hAnsi="Times New Roman" w:eastAsia="Calibri" w:cs="Times New Roman" w:eastAsiaTheme="minorHAnsi"/>
          <w:kern w:val="0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 w:eastAsiaTheme="minorHAnsi"/>
          <w:kern w:val="0"/>
          <w:sz w:val="28"/>
          <w:szCs w:val="28"/>
          <w:lang w:eastAsia="en-US" w:bidi="ar-SA"/>
        </w:rPr>
        <w:t xml:space="preserve">5.7. Рішення координаційної ради направляється її членам для подальшого його </w:t>
      </w:r>
      <w:bookmarkStart w:id="0" w:name="_GoBack"/>
      <w:bookmarkEnd w:id="0"/>
      <w:r>
        <w:rPr>
          <w:rFonts w:eastAsia="Calibri" w:cs="Times New Roman" w:ascii="Times New Roman" w:hAnsi="Times New Roman" w:eastAsiaTheme="minorHAnsi"/>
          <w:kern w:val="0"/>
          <w:sz w:val="28"/>
          <w:szCs w:val="28"/>
          <w:lang w:eastAsia="en-US" w:bidi="ar-SA"/>
        </w:rPr>
        <w:t>виконання.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</w:t>
      </w:r>
    </w:p>
    <w:p>
      <w:pPr>
        <w:pStyle w:val="Normal"/>
        <w:jc w:val="both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>
        <w:rPr>
          <w:rFonts w:cs="Times New Roman" w:ascii="Times New Roman" w:hAnsi="Times New Roman"/>
          <w:kern w:val="0"/>
          <w:sz w:val="28"/>
          <w:szCs w:val="28"/>
          <w:lang w:bidi="ar-SA"/>
        </w:rPr>
        <w:t>Директор ЦСС ПМР ДО                                                           Г.О. Зарубіна</w:t>
      </w:r>
    </w:p>
    <w:p>
      <w:pPr>
        <w:pStyle w:val="Normal"/>
        <w:jc w:val="both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>
        <w:rPr>
          <w:rFonts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jc w:val="both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>
        <w:rPr>
          <w:rFonts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jc w:val="both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>
        <w:rPr>
          <w:rFonts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jc w:val="both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>
        <w:rPr>
          <w:rFonts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jc w:val="both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>
        <w:rPr>
          <w:rFonts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jc w:val="both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>
        <w:rPr/>
      </w:r>
    </w:p>
    <w:sectPr>
      <w:headerReference w:type="default" r:id="rId3"/>
      <w:type w:val="nextPage"/>
      <w:pgSz w:w="11906" w:h="16838"/>
      <w:pgMar w:left="1701" w:right="566" w:header="285" w:top="1305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roman"/>
    <w:pitch w:val="variable"/>
  </w:font>
  <w:font w:name="Times New Roman">
    <w:charset w:val="cc"/>
    <w:family w:val="roman"/>
    <w:pitch w:val="variable"/>
  </w:font>
  <w:font w:name="Arial Black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right"/>
      <w:rPr>
        <w:rFonts w:ascii="Arial Black" w:hAnsi="Arial Black"/>
      </w:rPr>
    </w:pPr>
    <w:r>
      <w:rPr>
        <w:rFonts w:ascii="Arial Black" w:hAnsi="Arial Black"/>
      </w:rPr>
      <w:t>КОПІЯ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d53d1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1">
    <w:name w:val="Heading 1"/>
    <w:basedOn w:val="Normal"/>
    <w:next w:val="Normal"/>
    <w:link w:val="10"/>
    <w:uiPriority w:val="9"/>
    <w:qFormat/>
    <w:rsid w:val="00105ff1"/>
    <w:pPr>
      <w:keepNext w:val="true"/>
      <w:keepLines/>
      <w:spacing w:before="480" w:after="0"/>
      <w:outlineLvl w:val="0"/>
    </w:pPr>
    <w:rPr>
      <w:rFonts w:ascii="Cambria" w:hAnsi="Cambria" w:eastAsia="" w:cs="Mangal"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текст 2 Знак"/>
    <w:basedOn w:val="DefaultParagraphFont"/>
    <w:link w:val="2"/>
    <w:qFormat/>
    <w:rsid w:val="006d53d1"/>
    <w:rPr>
      <w:rFonts w:ascii="Liberation Serif" w:hAnsi="Liberation Serif" w:eastAsia="SimSun" w:cs="Arial"/>
      <w:kern w:val="2"/>
      <w:sz w:val="24"/>
      <w:szCs w:val="20"/>
      <w:lang w:val="uk-UA" w:eastAsia="zh-CN" w:bidi="hi-IN"/>
    </w:rPr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6d53d1"/>
    <w:rPr>
      <w:rFonts w:ascii="Tahoma" w:hAnsi="Tahoma" w:eastAsia="SimSun" w:cs="Mangal"/>
      <w:kern w:val="2"/>
      <w:sz w:val="16"/>
      <w:szCs w:val="14"/>
      <w:lang w:val="uk-UA" w:eastAsia="zh-CN" w:bidi="hi-IN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105ff1"/>
    <w:rPr>
      <w:rFonts w:ascii="Cambria" w:hAnsi="Cambria" w:eastAsia="" w:cs="Mangal" w:asciiTheme="majorHAnsi" w:eastAsiaTheme="majorEastAsia" w:hAnsiTheme="majorHAnsi"/>
      <w:b/>
      <w:bCs/>
      <w:color w:val="365F91" w:themeColor="accent1" w:themeShade="bf"/>
      <w:kern w:val="2"/>
      <w:sz w:val="28"/>
      <w:szCs w:val="25"/>
      <w:lang w:val="uk-UA" w:eastAsia="zh-CN" w:bidi="hi-IN"/>
    </w:rPr>
  </w:style>
  <w:style w:type="character" w:styleId="Style14" w:customStyle="1">
    <w:name w:val="Основной текст Знак"/>
    <w:basedOn w:val="DefaultParagraphFont"/>
    <w:link w:val="a7"/>
    <w:uiPriority w:val="99"/>
    <w:semiHidden/>
    <w:qFormat/>
    <w:rsid w:val="00f21c12"/>
    <w:rPr>
      <w:rFonts w:ascii="Liberation Serif" w:hAnsi="Liberation Serif" w:eastAsia="SimSun" w:cs="Mangal"/>
      <w:kern w:val="2"/>
      <w:sz w:val="24"/>
      <w:szCs w:val="21"/>
      <w:lang w:val="uk-UA" w:eastAsia="zh-CN" w:bidi="hi-I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a8"/>
    <w:uiPriority w:val="99"/>
    <w:semiHidden/>
    <w:unhideWhenUsed/>
    <w:rsid w:val="00f21c12"/>
    <w:pPr>
      <w:spacing w:before="0" w:after="120"/>
    </w:pPr>
    <w:rPr>
      <w:rFonts w:cs="Mangal"/>
      <w:szCs w:val="21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6d53d1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rsid w:val="006d53d1"/>
    <w:pPr>
      <w:spacing w:lineRule="auto" w:line="288" w:before="0" w:after="140"/>
    </w:pPr>
    <w:rPr/>
  </w:style>
  <w:style w:type="paragraph" w:styleId="BodyText2">
    <w:name w:val="Body Text 2"/>
    <w:basedOn w:val="Standard"/>
    <w:link w:val="20"/>
    <w:qFormat/>
    <w:rsid w:val="006d53d1"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6d53d1"/>
    <w:pPr/>
    <w:rPr>
      <w:rFonts w:ascii="Tahoma" w:hAnsi="Tahoma" w:cs="Mangal"/>
      <w:sz w:val="16"/>
      <w:szCs w:val="14"/>
    </w:rPr>
  </w:style>
  <w:style w:type="paragraph" w:styleId="CharCharCharChar" w:customStyle="1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Normal"/>
    <w:qFormat/>
    <w:rsid w:val="00124c92"/>
    <w:pPr>
      <w:suppressAutoHyphens w:val="false"/>
      <w:textAlignment w:val="auto"/>
    </w:pPr>
    <w:rPr>
      <w:rFonts w:ascii="Verdana" w:hAnsi="Verdana" w:eastAsia="Times New Roman" w:cs="Verdana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7049a1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NoSpacing">
    <w:name w:val="No Spacing"/>
    <w:uiPriority w:val="1"/>
    <w:qFormat/>
    <w:rsid w:val="00f83d75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0">
    <w:name w:val="Верхній і нижній колонтитули"/>
    <w:basedOn w:val="Normal"/>
    <w:qFormat/>
    <w:pPr>
      <w:suppressLineNumbers/>
      <w:tabs>
        <w:tab w:val="clear" w:pos="708"/>
        <w:tab w:val="center" w:pos="4819" w:leader="none"/>
        <w:tab w:val="right" w:pos="9639" w:leader="none"/>
      </w:tabs>
    </w:pPr>
    <w:rPr/>
  </w:style>
  <w:style w:type="paragraph" w:styleId="Style21">
    <w:name w:val="Header"/>
    <w:basedOn w:val="Style20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7049a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5EB21-742B-4A85-98E3-BFDB60253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3271</TotalTime>
  <Application>LibreOffice/7.1.3.2$Windows_X86_64 LibreOffice_project/47f78053abe362b9384784d31a6e56f8511eb1c1</Application>
  <AppVersion>15.0000</AppVersion>
  <Pages>6</Pages>
  <Words>1279</Words>
  <Characters>9351</Characters>
  <CharactersWithSpaces>11368</CharactersWithSpaces>
  <Paragraphs>60</Paragraphs>
  <Company>UralSOFT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2019-06-04T11:06:00Z</dcterms:created>
  <dc:creator>Алена</dc:creator>
  <dc:description/>
  <dc:language>uk-UA</dc:language>
  <cp:lastModifiedBy/>
  <cp:lastPrinted>2021-07-07T12:01:00Z</cp:lastPrinted>
  <dcterms:modified xsi:type="dcterms:W3CDTF">2021-07-27T17:31:45Z</dcterms:modified>
  <cp:revision>89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