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Liberation Serif;Times New Roman" w:hAnsi="Liberation Serif;Times New Roman" w:eastAsia="Liberation Serif;Times New Roman" w:cs="Liberation Serif;Times New Roman"/>
          <w:b/>
          <w:b/>
          <w:bCs/>
          <w:sz w:val="28"/>
          <w:szCs w:val="28"/>
          <w:lang w:val="ru-RU"/>
        </w:rPr>
      </w:pPr>
      <w:r>
        <w:drawing>
          <wp:anchor behindDoc="0" distT="0" distB="0" distL="0" distR="0" simplePos="0" locked="0" layoutInCell="0" allowOverlap="1" relativeHeight="3">
            <wp:simplePos x="0" y="0"/>
            <wp:positionH relativeFrom="column">
              <wp:posOffset>2844800</wp:posOffset>
            </wp:positionH>
            <wp:positionV relativeFrom="paragraph">
              <wp:posOffset>57150</wp:posOffset>
            </wp:positionV>
            <wp:extent cx="427990" cy="60896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31" t="-23" r="-31" b="-23"/>
                    <a:stretch>
                      <a:fillRect/>
                    </a:stretch>
                  </pic:blipFill>
                  <pic:spPr bwMode="auto">
                    <a:xfrm>
                      <a:off x="0" y="0"/>
                      <a:ext cx="427990" cy="608965"/>
                    </a:xfrm>
                    <a:prstGeom prst="rect">
                      <a:avLst/>
                    </a:prstGeom>
                  </pic:spPr>
                </pic:pic>
              </a:graphicData>
            </a:graphic>
          </wp:anchor>
        </w:drawing>
      </w:r>
      <w:r>
        <w:rPr>
          <w:rFonts w:eastAsia="Liberation Serif;Times New Roman" w:cs="Liberation Serif;Times New Roman" w:ascii="Liberation Serif;Times New Roman" w:hAnsi="Liberation Serif;Times New Roman"/>
          <w:b/>
          <w:bCs/>
          <w:sz w:val="28"/>
          <w:szCs w:val="28"/>
          <w:lang w:val="ru-RU"/>
        </w:rPr>
        <w:tab/>
      </w:r>
      <w:r>
        <w:rPr>
          <w:rFonts w:eastAsia="Liberation Serif;Times New Roman" w:cs="Liberation Serif;Times New Roman" w:ascii="Liberation Serif;Times New Roman" w:hAnsi="Liberation Serif;Times New Roman"/>
          <w:b/>
          <w:bCs/>
          <w:sz w:val="28"/>
          <w:szCs w:val="28"/>
          <w:lang w:val="ru-RU"/>
        </w:rPr>
        <w:tab/>
        <w:tab/>
        <w:tab/>
        <w:tab/>
        <w:tab/>
        <w:tab/>
        <w:tab/>
        <w:tab/>
        <w:tab/>
        <w:tab/>
        <w:tab/>
        <w:t xml:space="preserve">     </w:t>
        <w:tab/>
        <w:tab/>
        <w:tab/>
        <w:tab/>
        <w:tab/>
        <w:tab/>
        <w:tab/>
        <w:tab/>
        <w:t xml:space="preserve"> копія</w:t>
      </w:r>
    </w:p>
    <w:p>
      <w:pPr>
        <w:pStyle w:val="Style18"/>
        <w:spacing w:before="0" w:after="0"/>
        <w:jc w:val="center"/>
        <w:rPr>
          <w:b/>
          <w:b/>
          <w:bCs/>
          <w:sz w:val="28"/>
          <w:szCs w:val="28"/>
          <w:lang w:val="ru-RU"/>
        </w:rPr>
      </w:pPr>
      <w:r>
        <w:rPr>
          <w:b/>
          <w:bCs/>
          <w:sz w:val="28"/>
          <w:szCs w:val="28"/>
          <w:lang w:val="ru-RU"/>
        </w:rPr>
        <w:t>ПОКРОВСЬКА МІСЬКА РАДА</w:t>
      </w:r>
    </w:p>
    <w:p>
      <w:pPr>
        <w:pStyle w:val="Style18"/>
        <w:spacing w:before="0" w:after="0"/>
        <w:jc w:val="center"/>
        <w:rPr>
          <w:b/>
          <w:b/>
          <w:bCs/>
          <w:sz w:val="28"/>
          <w:szCs w:val="28"/>
          <w:lang w:val="ru-RU"/>
        </w:rPr>
      </w:pPr>
      <w:r>
        <w:rPr>
          <w:b/>
          <w:bCs/>
          <w:sz w:val="28"/>
          <w:szCs w:val="28"/>
          <w:lang w:val="ru-RU"/>
        </w:rPr>
        <w:t>ДНІПРОПЕТРОВСЬКОЇ ОБЛАСТІ</w:t>
      </w:r>
    </w:p>
    <w:p>
      <w:pPr>
        <w:pStyle w:val="Style18"/>
        <w:spacing w:before="0" w:after="0"/>
        <w:jc w:val="center"/>
        <w:rPr>
          <w:lang w:val="ru-RU"/>
        </w:rPr>
      </w:pPr>
      <w:r>
        <w:rPr>
          <w:lang w:val="ru-RU"/>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22225</wp:posOffset>
                </wp:positionV>
                <wp:extent cx="6006465" cy="6350"/>
                <wp:effectExtent l="0" t="0" r="0" b="0"/>
                <wp:wrapNone/>
                <wp:docPr id="2" name="Прямая соединительная линия 1"/>
                <a:graphic xmlns:a="http://schemas.openxmlformats.org/drawingml/2006/main">
                  <a:graphicData uri="http://schemas.microsoft.com/office/word/2010/wordprocessingShape">
                    <wps:wsp>
                      <wps:cNvSpPr/>
                      <wps:spPr>
                        <a:xfrm flipV="1">
                          <a:off x="0" y="0"/>
                          <a:ext cx="6005880" cy="576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75pt" to="474.15pt,2.15pt" ID="Прямая соединительная линия 1" stroked="t" style="position:absolute;flip:y">
                <v:stroke color="black" weight="17640" joinstyle="miter" endcap="square"/>
                <v:fill o:detectmouseclick="t" on="false"/>
                <w10:wrap type="none"/>
              </v:line>
            </w:pict>
          </mc:Fallback>
        </mc:AlternateContent>
      </w:r>
    </w:p>
    <w:p>
      <w:pPr>
        <w:pStyle w:val="Style18"/>
        <w:spacing w:before="0" w:after="0"/>
        <w:ind w:left="0" w:right="0" w:hanging="0"/>
        <w:jc w:val="center"/>
        <w:rPr>
          <w:b/>
          <w:b/>
          <w:bCs/>
          <w:sz w:val="28"/>
          <w:szCs w:val="28"/>
          <w:lang w:val="ru-RU"/>
        </w:rPr>
      </w:pPr>
      <w:r>
        <w:rPr>
          <w:b/>
          <w:bCs/>
          <w:sz w:val="28"/>
          <w:szCs w:val="28"/>
          <w:lang w:val="ru-RU"/>
        </w:rPr>
        <w:t>РІШЕННЯ</w:t>
      </w:r>
    </w:p>
    <w:p>
      <w:pPr>
        <w:pStyle w:val="Style18"/>
        <w:widowControl w:val="false"/>
        <w:suppressAutoHyphens w:val="true"/>
        <w:bidi w:val="0"/>
        <w:spacing w:lineRule="auto" w:line="240" w:before="0" w:after="120"/>
        <w:ind w:left="0" w:right="283" w:hanging="0"/>
        <w:jc w:val="center"/>
        <w:rPr/>
      </w:pPr>
      <w:r>
        <w:rPr>
          <w:rFonts w:eastAsia="Andale Sans UI;Arial Unicode MS" w:cs="Times New Roman"/>
          <w:color w:val="auto"/>
          <w:kern w:val="2"/>
          <w:sz w:val="28"/>
          <w:szCs w:val="28"/>
          <w:lang w:val="zxx" w:eastAsia="zh-CN" w:bidi="ar-SA"/>
        </w:rPr>
        <w:t>30.04.2021</w:t>
      </w:r>
      <w:r>
        <w:rPr>
          <w:sz w:val="28"/>
          <w:szCs w:val="28"/>
        </w:rPr>
        <w:t xml:space="preserve">                    </w:t>
        <w:tab/>
        <w:t xml:space="preserve">                     </w:t>
      </w:r>
      <w:r>
        <w:rPr>
          <w:sz w:val="28"/>
          <w:szCs w:val="28"/>
          <w:lang w:val="uk-UA"/>
        </w:rPr>
        <w:t>м.Покров</w:t>
      </w:r>
      <w:r>
        <w:rPr>
          <w:sz w:val="28"/>
          <w:szCs w:val="28"/>
        </w:rPr>
        <w:t xml:space="preserve">                             </w:t>
        <w:tab/>
        <w:tab/>
        <w:t xml:space="preserve">           № 29</w:t>
      </w:r>
    </w:p>
    <w:p>
      <w:p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highlight w:val="white"/>
        </w:rPr>
        <w:t>6</w:t>
      </w:r>
      <w:r>
        <w:rPr>
          <w:rFonts w:ascii="Times New Roman" w:hAnsi="Times New Roman"/>
          <w:sz w:val="28"/>
          <w:szCs w:val="28"/>
        </w:rPr>
        <w:t xml:space="preserve"> сесія  8 скликання)</w:t>
      </w:r>
    </w:p>
    <w:p>
      <w:pPr>
        <w:pStyle w:val="Normal"/>
        <w:spacing w:lineRule="auto" w:line="240" w:before="0" w:after="0"/>
        <w:jc w:val="center"/>
        <w:rPr>
          <w:rFonts w:ascii="Times New Roman" w:hAnsi="Times New Roman" w:cs="Times New Roman"/>
          <w:color w:val="3465A4"/>
          <w:sz w:val="24"/>
          <w:szCs w:val="24"/>
          <w:lang w:val="uk-UA"/>
        </w:rPr>
      </w:pPr>
      <w:r>
        <w:rPr>
          <w:rFonts w:cs="Times New Roman" w:ascii="Times New Roman" w:hAnsi="Times New Roman"/>
          <w:color w:val="3465A4"/>
          <w:sz w:val="24"/>
          <w:szCs w:val="24"/>
          <w:lang w:val="uk-UA"/>
        </w:rPr>
        <w:t>Із змінами, внесеними рішенням</w:t>
      </w:r>
    </w:p>
    <w:p>
      <w:pPr>
        <w:pStyle w:val="Normal"/>
        <w:widowControl w:val="false"/>
        <w:shd w:fill="FFFFFF" w:val="clear"/>
        <w:tabs>
          <w:tab w:val="clear" w:pos="408"/>
          <w:tab w:val="left" w:pos="540" w:leader="none"/>
        </w:tabs>
        <w:suppressAutoHyphens w:val="true"/>
        <w:bidi w:val="0"/>
        <w:spacing w:lineRule="auto" w:line="240" w:before="0" w:after="0"/>
        <w:ind w:left="0" w:right="0" w:hanging="0"/>
        <w:jc w:val="center"/>
        <w:textAlignment w:val="baseline"/>
        <w:rPr/>
      </w:pPr>
      <w:r>
        <w:rPr>
          <w:rFonts w:eastAsia="Times New Roman" w:cs="Times New Roman" w:ascii="Times New Roman" w:hAnsi="Times New Roman"/>
          <w:b w:val="false"/>
          <w:bCs w:val="false"/>
          <w:i w:val="false"/>
          <w:iCs w:val="false"/>
          <w:color w:val="3465A4"/>
          <w:kern w:val="2"/>
          <w:sz w:val="24"/>
          <w:szCs w:val="24"/>
          <w:highlight w:val="white"/>
          <w:lang w:val="uk-UA" w:eastAsia="ru-RU" w:bidi="ar-SA"/>
        </w:rPr>
        <w:t>10</w:t>
      </w:r>
      <w:r>
        <w:rPr>
          <w:rFonts w:eastAsia="Times New Roman" w:cs="Times New Roman" w:ascii="Times New Roman" w:hAnsi="Times New Roman"/>
          <w:b w:val="false"/>
          <w:bCs w:val="false"/>
          <w:i w:val="false"/>
          <w:iCs w:val="false"/>
          <w:color w:val="3465A4"/>
          <w:sz w:val="24"/>
          <w:szCs w:val="24"/>
          <w:highlight w:val="white"/>
          <w:lang w:val="uk-UA" w:eastAsia="ru-RU" w:bidi="ar-SA"/>
        </w:rPr>
        <w:t xml:space="preserve"> сесії міської ради 8 скликання від </w:t>
      </w:r>
      <w:r>
        <w:rPr>
          <w:rFonts w:eastAsia="Times New Roman" w:cs="Times New Roman" w:ascii="Times New Roman" w:hAnsi="Times New Roman"/>
          <w:b w:val="false"/>
          <w:bCs w:val="false"/>
          <w:i w:val="false"/>
          <w:iCs w:val="false"/>
          <w:color w:val="3465A4"/>
          <w:kern w:val="2"/>
          <w:sz w:val="24"/>
          <w:szCs w:val="24"/>
          <w:highlight w:val="white"/>
          <w:lang w:val="uk-UA" w:eastAsia="ru-RU" w:bidi="ar-SA"/>
        </w:rPr>
        <w:t>23</w:t>
      </w:r>
      <w:r>
        <w:rPr>
          <w:rFonts w:eastAsia="Times New Roman" w:cs="Times New Roman" w:ascii="Times New Roman" w:hAnsi="Times New Roman"/>
          <w:b w:val="false"/>
          <w:bCs w:val="false"/>
          <w:i w:val="false"/>
          <w:iCs w:val="false"/>
          <w:color w:val="3465A4"/>
          <w:sz w:val="24"/>
          <w:szCs w:val="24"/>
          <w:highlight w:val="white"/>
          <w:lang w:val="uk-UA" w:eastAsia="ru-RU" w:bidi="ar-SA"/>
        </w:rPr>
        <w:t>.</w:t>
      </w:r>
      <w:r>
        <w:rPr>
          <w:rFonts w:eastAsia="Times New Roman" w:cs="Times New Roman" w:ascii="Times New Roman" w:hAnsi="Times New Roman"/>
          <w:b w:val="false"/>
          <w:bCs w:val="false"/>
          <w:i w:val="false"/>
          <w:iCs w:val="false"/>
          <w:color w:val="3465A4"/>
          <w:kern w:val="0"/>
          <w:sz w:val="24"/>
          <w:szCs w:val="24"/>
          <w:highlight w:val="white"/>
          <w:lang w:val="uk-UA" w:eastAsia="ru-RU" w:bidi="ar-SA"/>
        </w:rPr>
        <w:t>07</w:t>
      </w:r>
      <w:r>
        <w:rPr>
          <w:rFonts w:eastAsia="Times New Roman" w:cs="Times New Roman" w:ascii="Times New Roman" w:hAnsi="Times New Roman"/>
          <w:b w:val="false"/>
          <w:bCs w:val="false"/>
          <w:i w:val="false"/>
          <w:iCs w:val="false"/>
          <w:color w:val="3465A4"/>
          <w:sz w:val="24"/>
          <w:szCs w:val="24"/>
          <w:highlight w:val="white"/>
          <w:lang w:val="uk-UA" w:eastAsia="ru-RU" w:bidi="ar-SA"/>
        </w:rPr>
        <w:t xml:space="preserve">.2021 № </w:t>
      </w:r>
      <w:r>
        <w:rPr>
          <w:rFonts w:eastAsia="Times New Roman" w:cs="Times New Roman" w:ascii="Times New Roman" w:hAnsi="Times New Roman"/>
          <w:b w:val="false"/>
          <w:bCs w:val="false"/>
          <w:i w:val="false"/>
          <w:iCs w:val="false"/>
          <w:color w:val="3465A4"/>
          <w:kern w:val="0"/>
          <w:sz w:val="24"/>
          <w:szCs w:val="24"/>
          <w:highlight w:val="white"/>
          <w:lang w:val="uk-UA" w:eastAsia="ru-RU" w:bidi="ar-SA"/>
        </w:rPr>
        <w:t>14</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widowControl/>
        <w:suppressAutoHyphens w:val="true"/>
        <w:bidi w:val="0"/>
        <w:spacing w:lineRule="auto" w:line="216" w:before="0" w:after="200"/>
        <w:ind w:left="0" w:right="170" w:hanging="0"/>
        <w:contextualSpacing/>
        <w:jc w:val="both"/>
        <w:rPr/>
      </w:pPr>
      <w:bookmarkStart w:id="0" w:name="__DdeLink__25946_3823237788"/>
      <w:r>
        <w:rPr>
          <w:rFonts w:eastAsia="Calibri" w:ascii="Times New Roman" w:hAnsi="Times New Roman" w:eastAsiaTheme="minorHAnsi"/>
          <w:sz w:val="28"/>
          <w:szCs w:val="28"/>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в новій редакції</w:t>
      </w:r>
      <w:bookmarkEnd w:id="0"/>
    </w:p>
    <w:p>
      <w:pPr>
        <w:pStyle w:val="Normal"/>
        <w:spacing w:lineRule="auto" w:line="216" w:before="0" w:after="200"/>
        <w:ind w:right="-1" w:hanging="0"/>
        <w:contextualSpacing/>
        <w:jc w:val="both"/>
        <w:rPr>
          <w:rFonts w:ascii="Times New Roman" w:hAnsi="Times New Roman" w:eastAsia="Calibri" w:eastAsiaTheme="minorHAnsi"/>
          <w:sz w:val="28"/>
          <w:szCs w:val="28"/>
        </w:rPr>
      </w:pPr>
      <w:r>
        <w:rPr>
          <w:rFonts w:eastAsia="Calibri" w:eastAsiaTheme="minorHAnsi" w:ascii="Times New Roman" w:hAnsi="Times New Roman"/>
          <w:sz w:val="28"/>
          <w:szCs w:val="28"/>
        </w:rPr>
      </w:r>
    </w:p>
    <w:p>
      <w:pPr>
        <w:pStyle w:val="Normal"/>
        <w:widowControl/>
        <w:suppressAutoHyphens w:val="true"/>
        <w:bidi w:val="0"/>
        <w:spacing w:lineRule="auto" w:line="216" w:before="0" w:after="200"/>
        <w:ind w:left="0" w:right="170" w:firstLine="680"/>
        <w:jc w:val="both"/>
        <w:rPr/>
      </w:pPr>
      <w:r>
        <w:rPr>
          <w:rFonts w:ascii="Times New Roman" w:hAnsi="Times New Roman"/>
          <w:sz w:val="28"/>
          <w:szCs w:val="28"/>
        </w:rPr>
        <w:t>На виконання  законів України «Про адміністративні послуги», «Про дозвільну систему у сфері господарської діяльності»,постанови Кабінету Міністрів України від 20 лютого 2013 року №118 “Про затвердження Примірного  положення про центр надання адміністративних послуг” (із змінами), постанови Кабінету Міністрів України від 28 жовтня 2020 року №1035 ”Про внесення  змін до деяких постанов Кабінету Міністрів України”, розпорядження Кабінету Міністрів України від 16 травня 2014 року №523-р “Деякі питання надання адміністративних послуг органів виконавчої влади через Центри надання адміністративних послуг”, Указу Президента України від 29 липня 2019 року №558/2019 “Про деякі заходи щодо поліпшення доступу фізичних та юридичних осіб до електронних послуг” та  керуючись статтею 42 Закону України «Про місцеве самоврядування в Україні» , міська  рада</w:t>
      </w:r>
    </w:p>
    <w:p>
      <w:pPr>
        <w:pStyle w:val="Normal"/>
        <w:spacing w:lineRule="auto" w:line="216"/>
        <w:ind w:right="57" w:hanging="0"/>
        <w:rPr/>
      </w:pPr>
      <w:r>
        <w:rPr>
          <w:rFonts w:ascii="Times New Roman" w:hAnsi="Times New Roman"/>
          <w:b/>
          <w:sz w:val="28"/>
          <w:szCs w:val="28"/>
        </w:rPr>
        <w:t>ВИРІШИЛА:</w:t>
      </w:r>
    </w:p>
    <w:p>
      <w:pPr>
        <w:pStyle w:val="Normal"/>
        <w:spacing w:lineRule="auto" w:line="216" w:before="0" w:after="0"/>
        <w:ind w:right="57" w:hanging="0"/>
        <w:jc w:val="both"/>
        <w:rPr/>
      </w:pPr>
      <w:r>
        <w:rPr>
          <w:rFonts w:ascii="Times New Roman" w:hAnsi="Times New Roman"/>
          <w:b/>
          <w:sz w:val="28"/>
          <w:szCs w:val="28"/>
        </w:rPr>
        <w:t xml:space="preserve">  </w:t>
      </w:r>
      <w:r>
        <w:rPr>
          <w:rFonts w:ascii="Times New Roman" w:hAnsi="Times New Roman"/>
          <w:b w:val="false"/>
          <w:bCs w:val="false"/>
          <w:sz w:val="28"/>
          <w:szCs w:val="28"/>
          <w:lang w:val="uk-UA"/>
        </w:rPr>
        <w:t xml:space="preserve">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(далі-ЦНАП) у новій редакції, що додається. </w:t>
      </w:r>
    </w:p>
    <w:p>
      <w:pPr>
        <w:pStyle w:val="Normal"/>
        <w:spacing w:lineRule="auto" w:line="216" w:before="0" w:after="0"/>
        <w:ind w:right="57" w:hanging="0"/>
        <w:jc w:val="both"/>
        <w:rPr/>
      </w:pPr>
      <w:r>
        <w:rPr>
          <w:rFonts w:ascii="Times New Roman" w:hAnsi="Times New Roman"/>
          <w:b w:val="false"/>
          <w:bCs w:val="false"/>
          <w:sz w:val="28"/>
          <w:szCs w:val="28"/>
          <w:lang w:val="uk-UA"/>
        </w:rPr>
        <w:t xml:space="preserve">   </w:t>
      </w:r>
      <w:r>
        <w:rPr>
          <w:rFonts w:ascii="Times New Roman" w:hAnsi="Times New Roman"/>
          <w:b w:val="false"/>
          <w:bCs w:val="false"/>
          <w:sz w:val="28"/>
          <w:szCs w:val="28"/>
          <w:lang w:val="uk-UA"/>
        </w:rPr>
        <w:t>2.Суб’єктам надання послуг привести у відповідність інформаційні та технологічні картки послуг, які надаються через ЦНАП.</w:t>
      </w:r>
    </w:p>
    <w:p>
      <w:pPr>
        <w:pStyle w:val="Style23"/>
        <w:tabs>
          <w:tab w:val="clear" w:pos="408"/>
          <w:tab w:val="left" w:pos="0" w:leader="none"/>
          <w:tab w:val="left" w:pos="567" w:leader="none"/>
          <w:tab w:val="left" w:pos="993" w:leader="none"/>
        </w:tabs>
        <w:suppressAutoHyphens w:val="true"/>
        <w:spacing w:lineRule="auto" w:line="216" w:before="0" w:after="0"/>
        <w:ind w:left="0" w:firstLine="567"/>
        <w:contextualSpacing/>
        <w:jc w:val="both"/>
        <w:rPr/>
      </w:pPr>
      <w:r>
        <w:rPr>
          <w:rFonts w:ascii="Times New Roman" w:hAnsi="Times New Roman"/>
          <w:sz w:val="28"/>
          <w:szCs w:val="28"/>
          <w:lang w:val="uk-UA"/>
        </w:rPr>
        <w:t>3. Рішення 5 сесії міської ради 8 скликання від 26.03.2021 №16 вважати таким, що втратило чинність.</w:t>
      </w:r>
    </w:p>
    <w:p>
      <w:pPr>
        <w:pStyle w:val="Style23"/>
        <w:widowControl/>
        <w:tabs>
          <w:tab w:val="clear" w:pos="408"/>
          <w:tab w:val="left" w:pos="0" w:leader="none"/>
        </w:tabs>
        <w:suppressAutoHyphens w:val="false"/>
        <w:bidi w:val="0"/>
        <w:spacing w:lineRule="auto" w:line="240" w:before="0" w:after="0"/>
        <w:ind w:left="0" w:right="57" w:firstLine="567"/>
        <w:contextualSpacing/>
        <w:jc w:val="both"/>
        <w:rPr/>
      </w:pPr>
      <w:r>
        <w:rPr>
          <w:rFonts w:ascii="Times New Roman" w:hAnsi="Times New Roman"/>
          <w:sz w:val="28"/>
          <w:szCs w:val="28"/>
          <w:lang w:val="uk-UA"/>
        </w:rPr>
        <w:t>4.Координацію виконання цього рішення покласти на ЦНАП                      (Клочковська І.В.); контроль - на заступника міського голови Цупрову Г.А. та  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Style23"/>
        <w:tabs>
          <w:tab w:val="clear" w:pos="408"/>
          <w:tab w:val="left" w:pos="0" w:leader="none"/>
          <w:tab w:val="left" w:pos="993" w:leader="none"/>
        </w:tabs>
        <w:suppressAutoHyphens w:val="true"/>
        <w:spacing w:lineRule="auto" w:line="216" w:before="0" w:after="0"/>
        <w:ind w:left="0" w:right="57" w:firstLine="567"/>
        <w:contextualSpacing/>
        <w:jc w:val="both"/>
        <w:rPr/>
      </w:pPr>
      <w:r>
        <w:rPr>
          <w:rFonts w:ascii="Times New Roman" w:hAnsi="Times New Roman"/>
          <w:sz w:val="28"/>
          <w:szCs w:val="28"/>
          <w:lang w:val="uk-UA"/>
        </w:rPr>
        <w:t xml:space="preserve"> </w:t>
      </w:r>
    </w:p>
    <w:p>
      <w:pPr>
        <w:pStyle w:val="Style23"/>
        <w:tabs>
          <w:tab w:val="clear" w:pos="408"/>
          <w:tab w:val="left" w:pos="0" w:leader="none"/>
          <w:tab w:val="left" w:pos="993" w:leader="none"/>
        </w:tabs>
        <w:suppressAutoHyphens w:val="true"/>
        <w:spacing w:lineRule="auto" w:line="216"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Normal"/>
        <w:tabs>
          <w:tab w:val="clear" w:pos="408"/>
          <w:tab w:val="center" w:pos="4153" w:leader="none"/>
          <w:tab w:val="right" w:pos="8306" w:leader="none"/>
        </w:tabs>
        <w:suppressAutoHyphens w:val="true"/>
        <w:spacing w:lineRule="auto" w:line="216" w:before="0" w:after="0"/>
        <w:ind w:left="0" w:right="57" w:firstLine="567"/>
        <w:jc w:val="both"/>
        <w:rPr>
          <w:color w:val="000000"/>
          <w:sz w:val="24"/>
          <w:szCs w:val="24"/>
          <w:lang w:eastAsia="en-US"/>
        </w:rPr>
      </w:pPr>
      <w:r>
        <w:rPr>
          <w:color w:val="000000"/>
          <w:sz w:val="24"/>
          <w:szCs w:val="24"/>
          <w:lang w:eastAsia="en-US"/>
        </w:rPr>
      </w:r>
    </w:p>
    <w:p>
      <w:pPr>
        <w:pStyle w:val="Style23"/>
        <w:tabs>
          <w:tab w:val="clear" w:pos="408"/>
          <w:tab w:val="left" w:pos="0" w:leader="none"/>
          <w:tab w:val="left" w:pos="993" w:leader="none"/>
        </w:tabs>
        <w:suppressAutoHyphens w:val="true"/>
        <w:spacing w:lineRule="auto" w:line="216" w:before="0" w:after="0"/>
        <w:ind w:left="0" w:right="57" w:hanging="0"/>
        <w:contextualSpacing/>
        <w:jc w:val="both"/>
        <w:rPr/>
      </w:pPr>
      <w:r>
        <w:rPr>
          <w:rFonts w:ascii="Times New Roman" w:hAnsi="Times New Roman"/>
          <w:sz w:val="28"/>
          <w:szCs w:val="28"/>
          <w:lang w:val="uk-UA"/>
        </w:rPr>
        <w:t>Міський голова</w:t>
        <w:tab/>
        <w:tab/>
        <w:tab/>
        <w:tab/>
        <w:tab/>
        <w:tab/>
        <w:tab/>
        <w:t xml:space="preserve">                              </w:t>
        <w:tab/>
        <w:tab/>
        <w:t xml:space="preserve">          О.М. Шаповал</w:t>
      </w:r>
    </w:p>
    <w:p>
      <w:pPr>
        <w:pStyle w:val="Style23"/>
        <w:tabs>
          <w:tab w:val="clear" w:pos="408"/>
          <w:tab w:val="left" w:pos="0" w:leader="none"/>
        </w:tabs>
        <w:spacing w:lineRule="auto" w:line="216" w:before="0" w:after="0"/>
        <w:ind w:left="0" w:right="57" w:hanging="0"/>
        <w:contextualSpacing/>
        <w:jc w:val="both"/>
        <w:rPr>
          <w:rFonts w:ascii="Times New Roman" w:hAnsi="Times New Roman"/>
          <w:sz w:val="24"/>
          <w:szCs w:val="24"/>
          <w:lang w:val="uk-UA"/>
        </w:rPr>
      </w:pPr>
      <w:r>
        <w:rPr>
          <w:rFonts w:ascii="Times New Roman" w:hAnsi="Times New Roman"/>
          <w:sz w:val="24"/>
          <w:szCs w:val="24"/>
          <w:lang w:val="uk-UA"/>
        </w:rPr>
      </w:r>
    </w:p>
    <w:p>
      <w:pPr>
        <w:pStyle w:val="Style23"/>
        <w:tabs>
          <w:tab w:val="clear" w:pos="408"/>
          <w:tab w:val="left" w:pos="0" w:leader="none"/>
        </w:tabs>
        <w:spacing w:lineRule="auto" w:line="216" w:before="0" w:after="0"/>
        <w:ind w:left="0" w:right="57" w:hanging="0"/>
        <w:contextualSpacing/>
        <w:jc w:val="both"/>
        <w:rPr/>
      </w:pPr>
      <w:bookmarkStart w:id="1" w:name="__DdeLink__2603_1371176828"/>
      <w:r>
        <w:rPr>
          <w:rFonts w:ascii="Times New Roman" w:hAnsi="Times New Roman"/>
          <w:sz w:val="20"/>
          <w:szCs w:val="20"/>
          <w:lang w:val="uk-UA"/>
        </w:rPr>
        <w:t>Клочковська 42031</w:t>
      </w:r>
      <w:bookmarkEnd w:id="1"/>
    </w:p>
    <w:p>
      <w:pPr>
        <w:pStyle w:val="Style23"/>
        <w:tabs>
          <w:tab w:val="clear" w:pos="408"/>
          <w:tab w:val="left" w:pos="0" w:leader="none"/>
        </w:tabs>
        <w:spacing w:lineRule="auto" w:line="216" w:before="0" w:after="0"/>
        <w:ind w:left="0" w:right="57" w:hanging="0"/>
        <w:contextualSpacing/>
        <w:jc w:val="both"/>
        <w:rPr/>
      </w:pPr>
      <w:r>
        <w:rPr/>
      </w:r>
    </w:p>
    <w:p>
      <w:pPr>
        <w:pStyle w:val="Style23"/>
        <w:tabs>
          <w:tab w:val="clear" w:pos="408"/>
          <w:tab w:val="left" w:pos="0" w:leader="none"/>
        </w:tabs>
        <w:spacing w:lineRule="auto" w:line="216" w:before="0" w:after="0"/>
        <w:ind w:left="0" w:right="57" w:hanging="0"/>
        <w:contextualSpacing/>
        <w:jc w:val="both"/>
        <w:rPr/>
      </w:pPr>
      <w:r>
        <w:rPr/>
      </w:r>
      <w:r>
        <w:br w:type="page"/>
      </w:r>
    </w:p>
    <w:p>
      <w:pPr>
        <w:pStyle w:val="Style23"/>
        <w:tabs>
          <w:tab w:val="clear" w:pos="408"/>
          <w:tab w:val="left" w:pos="0" w:leader="none"/>
        </w:tabs>
        <w:spacing w:lineRule="auto" w:line="216" w:before="0" w:after="0"/>
        <w:ind w:left="0" w:right="57" w:hanging="0"/>
        <w:contextualSpacing/>
        <w:jc w:val="both"/>
        <w:rPr/>
      </w:pPr>
      <w:r>
        <w:rPr/>
      </w:r>
    </w:p>
    <w:p>
      <w:pPr>
        <w:pStyle w:val="Normal"/>
        <w:pageBreakBefore w:val="false"/>
        <w:spacing w:lineRule="auto" w:line="240" w:before="0" w:after="0"/>
        <w:contextualSpacing/>
        <w:jc w:val="center"/>
        <w:rPr>
          <w:rFonts w:ascii="Times New Roman" w:hAnsi="Times New Roman"/>
          <w:color w:val="000000"/>
          <w:sz w:val="24"/>
          <w:szCs w:val="24"/>
          <w:lang w:val="uk-UA" w:eastAsia="en-US"/>
        </w:rPr>
      </w:pPr>
      <w:r>
        <w:rPr>
          <w:rFonts w:ascii="Times New Roman" w:hAnsi="Times New Roman"/>
          <w:color w:val="000000"/>
          <w:sz w:val="24"/>
          <w:szCs w:val="24"/>
        </w:rPr>
        <w:t xml:space="preserve">                                                                           </w:t>
      </w:r>
      <w:r>
        <w:rPr>
          <w:rFonts w:ascii="Times New Roman" w:hAnsi="Times New Roman"/>
          <w:color w:val="000000"/>
          <w:sz w:val="24"/>
          <w:szCs w:val="24"/>
        </w:rPr>
        <w:tab/>
        <w:t>ЗАТВЕРДЖЕНО</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pPr>
      <w:r>
        <w:rPr>
          <w:rFonts w:ascii="Times New Roman" w:hAnsi="Times New Roman"/>
          <w:color w:val="000000"/>
          <w:sz w:val="24"/>
          <w:szCs w:val="24"/>
        </w:rPr>
        <w:t xml:space="preserve">                                                                                             </w:t>
      </w:r>
      <w:r>
        <w:rPr>
          <w:rFonts w:ascii="Times New Roman" w:hAnsi="Times New Roman"/>
          <w:color w:val="000000"/>
          <w:sz w:val="24"/>
          <w:szCs w:val="24"/>
        </w:rPr>
        <w:tab/>
        <w:tab/>
        <w:t>Рішення 6  сесії  міської ради</w:t>
      </w:r>
    </w:p>
    <w:p>
      <w:pPr>
        <w:pStyle w:val="Normal"/>
        <w:spacing w:lineRule="auto" w:line="240" w:before="0" w:after="0"/>
        <w:contextualSpacing/>
        <w:jc w:val="center"/>
        <w:rPr>
          <w:rFonts w:ascii="Times New Roman" w:hAnsi="Times New Roman"/>
          <w:color w:val="000000"/>
          <w:sz w:val="24"/>
          <w:szCs w:val="24"/>
          <w:lang w:val="uk-UA" w:eastAsia="en-US"/>
        </w:rPr>
      </w:pPr>
      <w:r>
        <w:rPr>
          <w:rFonts w:ascii="Times New Roman" w:hAnsi="Times New Roman"/>
          <w:color w:val="000000"/>
          <w:sz w:val="24"/>
          <w:szCs w:val="24"/>
        </w:rPr>
        <w:tab/>
        <w:tab/>
        <w:tab/>
        <w:tab/>
        <w:tab/>
        <w:tab/>
        <w:t xml:space="preserve">                               8 скликання </w:t>
      </w:r>
    </w:p>
    <w:p>
      <w:pPr>
        <w:pStyle w:val="Normal"/>
        <w:spacing w:lineRule="auto" w:line="240" w:before="0" w:after="0"/>
        <w:contextualSpacing/>
        <w:jc w:val="center"/>
        <w:rPr>
          <w:rFonts w:ascii="Times New Roman" w:hAnsi="Times New Roman"/>
          <w:color w:val="000000"/>
          <w:sz w:val="24"/>
          <w:szCs w:val="24"/>
          <w:lang w:val="uk-UA" w:eastAsia="en-US"/>
        </w:rPr>
      </w:pPr>
      <w:r>
        <w:rPr>
          <w:rFonts w:ascii="Times New Roman" w:hAnsi="Times New Roman"/>
          <w:color w:val="000000"/>
          <w:sz w:val="24"/>
          <w:szCs w:val="24"/>
        </w:rPr>
        <w:t xml:space="preserve">                                                                                      </w:t>
      </w:r>
      <w:r>
        <w:rPr>
          <w:rFonts w:ascii="Times New Roman" w:hAnsi="Times New Roman"/>
          <w:color w:val="000000"/>
          <w:sz w:val="24"/>
          <w:szCs w:val="24"/>
        </w:rPr>
        <w:t xml:space="preserve">30 квітня 2021 № 29  </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t>ПЕРЕЛІК</w:t>
      </w:r>
    </w:p>
    <w:p>
      <w:pPr>
        <w:pStyle w:val="Normal"/>
        <w:widowControl/>
        <w:suppressAutoHyphens w:val="true"/>
        <w:bidi w:val="0"/>
        <w:spacing w:lineRule="auto" w:line="240" w:before="0" w:after="0"/>
        <w:ind w:left="567" w:right="0" w:hanging="0"/>
        <w:contextualSpacing/>
        <w:jc w:val="center"/>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адміністративних послуг відділів, управлінь виконавчого комітету та </w:t>
      </w:r>
      <w:r>
        <w:rPr>
          <w:rFonts w:cs="Times New Roman" w:ascii="Times New Roman" w:hAnsi="Times New Roman"/>
          <w:color w:val="000000"/>
          <w:sz w:val="28"/>
          <w:szCs w:val="28"/>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cs="Times New Roman" w:ascii="Times New Roman" w:hAnsi="Times New Roman"/>
          <w:color w:val="000000"/>
          <w:sz w:val="28"/>
          <w:szCs w:val="28"/>
        </w:rPr>
        <w:t xml:space="preserve"> виконавчого комітету </w:t>
      </w:r>
      <w:r>
        <w:rPr>
          <w:rFonts w:eastAsia="Times New Roman" w:cs="Times New Roman" w:ascii="Times New Roman" w:hAnsi="Times New Roman"/>
          <w:color w:val="000000"/>
          <w:sz w:val="24"/>
          <w:szCs w:val="24"/>
        </w:rPr>
        <w:t xml:space="preserve">             </w:t>
      </w:r>
    </w:p>
    <w:tbl>
      <w:tblPr>
        <w:tblW w:w="10890" w:type="dxa"/>
        <w:jc w:val="left"/>
        <w:tblInd w:w="-455" w:type="dxa"/>
        <w:tblLayout w:type="fixed"/>
        <w:tblCellMar>
          <w:top w:w="0" w:type="dxa"/>
          <w:left w:w="103" w:type="dxa"/>
          <w:bottom w:w="0" w:type="dxa"/>
          <w:right w:w="108" w:type="dxa"/>
        </w:tblCellMar>
      </w:tblPr>
      <w:tblGrid>
        <w:gridCol w:w="616"/>
        <w:gridCol w:w="854"/>
        <w:gridCol w:w="9420"/>
      </w:tblGrid>
      <w:tr>
        <w:trPr>
          <w:trHeight w:val="1245"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408"/>
                <w:tab w:val="center" w:pos="4153" w:leader="none"/>
                <w:tab w:val="right" w:pos="8306" w:leader="none"/>
              </w:tabs>
              <w:snapToGrid w:val="false"/>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з/п</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Інформацій-ної картки</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Суб’єкт  надання адміністративної послуги /</w:t>
            </w:r>
          </w:p>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Назва адміністративної послуги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9"/>
              <w:contextualSpacing/>
              <w:jc w:val="center"/>
              <w:rPr/>
            </w:pPr>
            <w:r>
              <w:rPr>
                <w:rFonts w:cs="Times New Roman" w:ascii="Times New Roman" w:hAnsi="Times New Roman"/>
                <w:b/>
                <w:color w:val="000000"/>
                <w:sz w:val="24"/>
                <w:szCs w:val="24"/>
                <w:lang w:eastAsia="en-US"/>
              </w:rPr>
              <w:t>01 Відділ архітектури та інспекції архітектурно – будівельного контролю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color w:val="000000"/>
                <w:sz w:val="24"/>
                <w:szCs w:val="24"/>
                <w:lang w:val="uk-UA" w:eastAsia="en-US"/>
              </w:rPr>
            </w:pPr>
            <w:r>
              <w:rPr>
                <w:rFonts w:eastAsia="Times New Roman" w:cs="Times New Roman" w:ascii="Times New Roman" w:hAnsi="Times New Roman"/>
                <w:color w:val="000000"/>
                <w:sz w:val="24"/>
                <w:szCs w:val="24"/>
                <w:lang w:eastAsia="uk-UA" w:bidi="uk-UA"/>
              </w:rPr>
              <w:t xml:space="preserve">Надання містобудівних умов </w:t>
            </w:r>
            <w:bookmarkStart w:id="2" w:name="_GoBack2"/>
            <w:bookmarkEnd w:id="2"/>
            <w:r>
              <w:rPr>
                <w:rFonts w:eastAsia="Times New Roman" w:cs="Times New Roman" w:ascii="Times New Roman" w:hAnsi="Times New Roman"/>
                <w:color w:val="000000"/>
                <w:sz w:val="24"/>
                <w:szCs w:val="24"/>
                <w:lang w:eastAsia="uk-UA" w:bidi="uk-UA"/>
              </w:rPr>
              <w:t>та обмежень забудови земельної ділянки та внесення змін  до них</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Внесення змін до містобудівних умов та обмежень забудови земельної ділянки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Скасування містобудівних умов та обмежень для проектування об’єкта будівництва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01-4</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tabs>
                <w:tab w:val="clear" w:pos="408"/>
                <w:tab w:val="center" w:pos="4153" w:leader="none"/>
                <w:tab w:val="right" w:pos="8306" w:leader="none"/>
              </w:tabs>
              <w:spacing w:before="0" w:after="0"/>
              <w:ind w:left="0" w:right="0" w:hanging="0"/>
              <w:contextualSpacing/>
              <w:rPr/>
            </w:pPr>
            <w:r>
              <w:rPr>
                <w:color w:val="000000"/>
                <w:sz w:val="24"/>
                <w:lang w:eastAsia="uk-UA" w:bidi="uk-UA"/>
              </w:rPr>
              <w:t>Оформлення паспорта прив'язки тимчасової споруди для провадження підприємницької діяльності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01-5</w:t>
            </w:r>
          </w:p>
        </w:tc>
        <w:tc>
          <w:tcPr>
            <w:tcW w:w="9420" w:type="dxa"/>
            <w:tcBorders>
              <w:left w:val="single" w:sz="4" w:space="0" w:color="000001"/>
              <w:bottom w:val="single" w:sz="4" w:space="0" w:color="000001"/>
              <w:right w:val="single" w:sz="4" w:space="0" w:color="000001"/>
            </w:tcBorders>
            <w:shd w:fill="auto" w:val="clear"/>
            <w:vAlign w:val="center"/>
          </w:tcPr>
          <w:p>
            <w:pPr>
              <w:pStyle w:val="Style24"/>
              <w:widowControl w:val="false"/>
              <w:tabs>
                <w:tab w:val="clear" w:pos="408"/>
                <w:tab w:val="center" w:pos="4153" w:leader="none"/>
                <w:tab w:val="right" w:pos="8306" w:leader="none"/>
              </w:tabs>
              <w:spacing w:before="0" w:after="0"/>
              <w:ind w:left="0" w:right="0" w:hanging="0"/>
              <w:contextualSpacing/>
              <w:rPr/>
            </w:pPr>
            <w:r>
              <w:rPr>
                <w:sz w:val="24"/>
                <w:szCs w:val="24"/>
              </w:rPr>
              <w:t xml:space="preserve">Внесення змін до </w:t>
            </w:r>
            <w:r>
              <w:rPr>
                <w:color w:val="000000"/>
                <w:sz w:val="24"/>
                <w:lang w:eastAsia="uk-UA" w:bidi="uk-UA"/>
              </w:rPr>
              <w:t>паспорта прив'язки тимчасової споруди для провадження підприємницької діяльності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01-6</w:t>
            </w:r>
          </w:p>
        </w:tc>
        <w:tc>
          <w:tcPr>
            <w:tcW w:w="9420" w:type="dxa"/>
            <w:tcBorders>
              <w:left w:val="single" w:sz="4" w:space="0" w:color="000001"/>
              <w:bottom w:val="single" w:sz="4" w:space="0" w:color="000001"/>
              <w:right w:val="single" w:sz="4" w:space="0" w:color="000001"/>
            </w:tcBorders>
            <w:shd w:fill="auto" w:val="clear"/>
            <w:vAlign w:val="center"/>
          </w:tcPr>
          <w:p>
            <w:pPr>
              <w:pStyle w:val="Style24"/>
              <w:widowControl w:val="false"/>
              <w:tabs>
                <w:tab w:val="clear" w:pos="408"/>
                <w:tab w:val="center" w:pos="4153" w:leader="none"/>
                <w:tab w:val="right" w:pos="8306" w:leader="none"/>
              </w:tabs>
              <w:spacing w:before="0" w:after="0"/>
              <w:ind w:left="0" w:right="0" w:hanging="0"/>
              <w:contextualSpacing/>
              <w:rPr/>
            </w:pPr>
            <w:r>
              <w:rPr>
                <w:sz w:val="24"/>
                <w:szCs w:val="24"/>
              </w:rPr>
              <w:t>Продовження строку дії</w:t>
            </w:r>
            <w:r>
              <w:rPr/>
              <w:t xml:space="preserve"> </w:t>
            </w:r>
            <w:r>
              <w:rPr>
                <w:color w:val="000000"/>
                <w:sz w:val="24"/>
                <w:lang w:eastAsia="uk-UA" w:bidi="uk-UA"/>
              </w:rPr>
              <w:t>паспорта прив'язки тимчасової споруди для провадження підприємницької діяльності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tabs>
                <w:tab w:val="clear" w:pos="408"/>
                <w:tab w:val="center" w:pos="4153" w:leader="none"/>
                <w:tab w:val="right" w:pos="8306" w:leader="none"/>
              </w:tabs>
              <w:ind w:left="0" w:right="0" w:hanging="0"/>
              <w:rPr/>
            </w:pPr>
            <w:r>
              <w:rPr>
                <w:color w:val="000000"/>
                <w:sz w:val="24"/>
                <w:lang w:eastAsia="uk-UA" w:bidi="uk-UA"/>
              </w:rPr>
              <w:t>Прийняття рішення  про присвоєння  адреси  об’єкту нерухомого майна</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01-8</w:t>
            </w:r>
          </w:p>
        </w:tc>
        <w:tc>
          <w:tcPr>
            <w:tcW w:w="9420" w:type="dxa"/>
            <w:tcBorders>
              <w:left w:val="single" w:sz="4" w:space="0" w:color="000001"/>
              <w:bottom w:val="single" w:sz="4" w:space="0" w:color="000001"/>
              <w:right w:val="single" w:sz="4" w:space="0" w:color="000001"/>
            </w:tcBorders>
            <w:shd w:fill="auto" w:val="clear"/>
          </w:tcPr>
          <w:p>
            <w:pPr>
              <w:pStyle w:val="Style24"/>
              <w:widowControl w:val="false"/>
              <w:tabs>
                <w:tab w:val="clear" w:pos="408"/>
                <w:tab w:val="center" w:pos="4153" w:leader="none"/>
                <w:tab w:val="right" w:pos="8306" w:leader="none"/>
              </w:tabs>
              <w:ind w:left="0" w:right="0" w:hanging="0"/>
              <w:rPr/>
            </w:pPr>
            <w:r>
              <w:rPr>
                <w:sz w:val="24"/>
                <w:szCs w:val="24"/>
              </w:rPr>
              <w:t xml:space="preserve">Прийняття рішення про зміну </w:t>
            </w:r>
            <w:r>
              <w:rPr>
                <w:color w:val="000000"/>
                <w:sz w:val="24"/>
                <w:lang w:eastAsia="uk-UA" w:bidi="uk-UA"/>
              </w:rPr>
              <w:t xml:space="preserve"> адреси  об’єкту нерухомого майна</w:t>
            </w:r>
          </w:p>
        </w:tc>
      </w:tr>
      <w:tr>
        <w:trPr>
          <w:trHeight w:val="1515"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86"/>
              <w:contextualSpacing/>
              <w:jc w:val="center"/>
              <w:rPr/>
            </w:pPr>
            <w:r>
              <w:rPr>
                <w:rFonts w:cs="Times New Roman" w:ascii="Times New Roman" w:hAnsi="Times New Roman"/>
                <w:color w:val="000000"/>
                <w:sz w:val="24"/>
                <w:szCs w:val="24"/>
                <w:lang w:eastAsia="en-US"/>
              </w:rPr>
              <w:t>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3465A4"/>
                <w:sz w:val="24"/>
                <w:szCs w:val="24"/>
              </w:rPr>
            </w:pPr>
            <w:r>
              <w:rPr>
                <w:rFonts w:cs="Times New Roman" w:ascii="Times New Roman" w:hAnsi="Times New Roman"/>
                <w:color w:val="3465A4"/>
                <w:sz w:val="24"/>
                <w:szCs w:val="24"/>
                <w:lang w:eastAsia="en-US"/>
              </w:rPr>
              <w:t>01-9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tabs>
                <w:tab w:val="clear" w:pos="408"/>
                <w:tab w:val="center" w:pos="4153" w:leader="none"/>
                <w:tab w:val="right" w:pos="8306" w:leader="none"/>
              </w:tabs>
              <w:suppressAutoHyphens w:val="true"/>
              <w:bidi w:val="0"/>
              <w:spacing w:lineRule="auto" w:line="216" w:before="57" w:after="57"/>
              <w:ind w:left="0" w:right="0" w:hanging="0"/>
              <w:jc w:val="both"/>
              <w:rPr>
                <w:color w:val="3465A4"/>
                <w:sz w:val="24"/>
                <w:szCs w:val="24"/>
              </w:rPr>
            </w:pPr>
            <w:r>
              <w:rPr>
                <w:rFonts w:eastAsia="Times New Roman" w:cs="Times New Roman" w:ascii="Times New Roman" w:hAnsi="Times New Roman"/>
                <w:b w:val="false"/>
                <w:bCs w:val="false"/>
                <w:color w:val="3465A4"/>
                <w:sz w:val="24"/>
                <w:szCs w:val="24"/>
                <w:lang w:val="uk-UA" w:eastAsia="uk-UA" w:bidi="uk-UA"/>
              </w:rPr>
              <w:t xml:space="preserve">Реєстрація декларації про готовність об’єкта до експлуатації (щодо </w:t>
            </w:r>
            <w:bookmarkStart w:id="3" w:name="__DdeLink__7123_14559654731"/>
            <w:r>
              <w:rPr>
                <w:rFonts w:eastAsia="Times New Roman" w:cs="Times New Roman" w:ascii="Times New Roman" w:hAnsi="Times New Roman"/>
                <w:b w:val="false"/>
                <w:bCs w:val="false"/>
                <w:color w:val="3465A4"/>
                <w:sz w:val="24"/>
                <w:szCs w:val="24"/>
                <w:lang w:val="uk-UA" w:eastAsia="uk-UA" w:bidi="uk-UA"/>
              </w:rPr>
              <w:t>об’єктів</w:t>
            </w:r>
            <w:bookmarkEnd w:id="3"/>
            <w:r>
              <w:rPr>
                <w:rFonts w:eastAsia="Times New Roman" w:cs="Times New Roman" w:ascii="Times New Roman" w:hAnsi="Times New Roman"/>
                <w:b w:val="false"/>
                <w:bCs w:val="false"/>
                <w:color w:val="3465A4"/>
                <w:sz w:val="24"/>
                <w:szCs w:val="24"/>
                <w:lang w:val="uk-UA" w:eastAsia="uk-UA" w:bidi="uk-UA"/>
              </w:rPr>
              <w:t>,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p>
            <w:pPr>
              <w:pStyle w:val="Normal"/>
              <w:widowControl/>
              <w:tabs>
                <w:tab w:val="clear" w:pos="408"/>
                <w:tab w:val="left" w:pos="0" w:leader="none"/>
              </w:tabs>
              <w:suppressAutoHyphens w:val="true"/>
              <w:bidi w:val="0"/>
              <w:spacing w:lineRule="auto" w:line="216" w:before="0" w:after="0"/>
              <w:ind w:left="0" w:right="0" w:hanging="0"/>
              <w:jc w:val="both"/>
              <w:rPr/>
            </w:pPr>
            <w:r>
              <w:rPr>
                <w:rStyle w:val="Style16"/>
                <w:rFonts w:eastAsia="Times New Roman" w:cs="Times New Roman" w:ascii="Times New Roman" w:hAnsi="Times New Roman"/>
                <w:b w:val="false"/>
                <w:i/>
                <w:iCs/>
                <w:color w:val="2A6099"/>
                <w:sz w:val="24"/>
                <w:szCs w:val="24"/>
                <w:u w:val="none" w:color="000000"/>
                <w:lang w:val="uk-UA" w:eastAsia="uk-UA" w:bidi="zxx"/>
              </w:rPr>
              <w:t>(</w:t>
            </w:r>
            <w:r>
              <w:rPr>
                <w:rStyle w:val="Style16"/>
                <w:rFonts w:eastAsia="Times New Roman" w:cs="Times New Roman" w:ascii="Times New Roman" w:hAnsi="Times New Roman"/>
                <w:b w:val="false"/>
                <w:bCs/>
                <w:i/>
                <w:iCs/>
                <w:color w:val="2A6099"/>
                <w:kern w:val="0"/>
                <w:sz w:val="24"/>
                <w:szCs w:val="24"/>
                <w:u w:val="none" w:color="000000"/>
                <w:lang w:val="uk-UA" w:eastAsia="uk-UA" w:bidi="zxx"/>
              </w:rPr>
              <w:t>адміністративна послуга</w:t>
            </w:r>
            <w:r>
              <w:rPr>
                <w:rStyle w:val="Style16"/>
                <w:rFonts w:eastAsia="Times New Roman" w:cs="Times New Roman" w:ascii="Times New Roman" w:hAnsi="Times New Roman"/>
                <w:b w:val="false"/>
                <w:i/>
                <w:iCs/>
                <w:color w:val="2A6099"/>
                <w:sz w:val="24"/>
                <w:szCs w:val="24"/>
                <w:u w:val="none" w:color="000000"/>
                <w:lang w:val="uk-UA" w:eastAsia="uk-UA" w:bidi="zxx"/>
              </w:rPr>
              <w:t xml:space="preserve">  змінено на підставі рішення </w:t>
            </w:r>
            <w:r>
              <w:rPr>
                <w:rStyle w:val="Style16"/>
                <w:rFonts w:eastAsia="Andale Sans UI;Arial Unicode MS" w:cs="Times New Roman" w:ascii="Times New Roman" w:hAnsi="Times New Roman"/>
                <w:b w:val="false"/>
                <w:bCs/>
                <w:i/>
                <w:iCs/>
                <w:color w:val="2A6099"/>
                <w:kern w:val="2"/>
                <w:sz w:val="24"/>
                <w:szCs w:val="24"/>
                <w:u w:val="none" w:color="000000"/>
                <w:lang w:val="uk-UA" w:eastAsia="zh-CN" w:bidi="zxx"/>
              </w:rPr>
              <w:t>10</w:t>
            </w:r>
            <w:r>
              <w:rPr>
                <w:rStyle w:val="Style16"/>
                <w:rFonts w:eastAsia="Andale Sans UI;Arial Unicode MS" w:cs="Times New Roman" w:ascii="Times New Roman" w:hAnsi="Times New Roman"/>
                <w:b w:val="false"/>
                <w:i/>
                <w:iCs/>
                <w:color w:val="2A6099"/>
                <w:kern w:val="2"/>
                <w:sz w:val="24"/>
                <w:szCs w:val="24"/>
                <w:u w:val="none" w:color="000000"/>
                <w:lang w:val="uk-UA" w:eastAsia="zh-CN" w:bidi="zxx"/>
              </w:rPr>
              <w:t xml:space="preserve"> </w:t>
            </w:r>
            <w:r>
              <w:rPr>
                <w:rStyle w:val="Style16"/>
                <w:rFonts w:eastAsia="Times New Roman" w:cs="Times New Roman" w:ascii="Times New Roman" w:hAnsi="Times New Roman"/>
                <w:b w:val="false"/>
                <w:i/>
                <w:iCs/>
                <w:color w:val="2A6099"/>
                <w:sz w:val="24"/>
                <w:szCs w:val="24"/>
                <w:u w:val="none" w:color="000000"/>
                <w:lang w:val="uk-UA" w:eastAsia="uk-UA" w:bidi="zxx"/>
              </w:rPr>
              <w:t xml:space="preserve">сесії міської ради 8 скликання від </w:t>
            </w:r>
            <w:r>
              <w:rPr>
                <w:rStyle w:val="Style16"/>
                <w:rFonts w:eastAsia="Andale Sans UI;Arial Unicode MS" w:cs="Times New Roman" w:ascii="Times New Roman" w:hAnsi="Times New Roman"/>
                <w:b w:val="false"/>
                <w:bCs/>
                <w:i/>
                <w:iCs/>
                <w:color w:val="2A6099"/>
                <w:kern w:val="2"/>
                <w:sz w:val="24"/>
                <w:szCs w:val="24"/>
                <w:u w:val="none" w:color="000000"/>
                <w:lang w:val="uk-UA" w:eastAsia="zh-CN" w:bidi="zxx"/>
              </w:rPr>
              <w:t>23</w:t>
            </w:r>
            <w:r>
              <w:rPr>
                <w:rStyle w:val="Style16"/>
                <w:rFonts w:eastAsia="Times New Roman" w:cs="Times New Roman" w:ascii="Times New Roman" w:hAnsi="Times New Roman"/>
                <w:b w:val="false"/>
                <w:i/>
                <w:iCs/>
                <w:color w:val="2A6099"/>
                <w:sz w:val="24"/>
                <w:szCs w:val="24"/>
                <w:u w:val="none" w:color="000000"/>
                <w:lang w:val="uk-UA" w:eastAsia="uk-UA" w:bidi="zxx"/>
              </w:rPr>
              <w:t>.</w:t>
            </w:r>
            <w:r>
              <w:rPr>
                <w:rStyle w:val="Style16"/>
                <w:rFonts w:eastAsia="Times New Roman" w:cs="Times New Roman" w:ascii="Times New Roman" w:hAnsi="Times New Roman"/>
                <w:b w:val="false"/>
                <w:bCs/>
                <w:i/>
                <w:iCs/>
                <w:color w:val="2A6099"/>
                <w:kern w:val="0"/>
                <w:sz w:val="24"/>
                <w:szCs w:val="24"/>
                <w:u w:val="none" w:color="000000"/>
                <w:lang w:val="uk-UA" w:eastAsia="uk-UA" w:bidi="zxx"/>
              </w:rPr>
              <w:t>07</w:t>
            </w:r>
            <w:r>
              <w:rPr>
                <w:rStyle w:val="Style16"/>
                <w:rFonts w:eastAsia="Times New Roman" w:cs="Times New Roman" w:ascii="Times New Roman" w:hAnsi="Times New Roman"/>
                <w:b w:val="false"/>
                <w:i/>
                <w:iCs/>
                <w:color w:val="2A6099"/>
                <w:sz w:val="24"/>
                <w:szCs w:val="24"/>
                <w:u w:val="none" w:color="000000"/>
                <w:lang w:val="uk-UA" w:eastAsia="uk-UA" w:bidi="zxx"/>
              </w:rPr>
              <w:t>.202</w:t>
            </w:r>
            <w:r>
              <w:rPr>
                <w:rStyle w:val="Style16"/>
                <w:rFonts w:eastAsia="Andale Sans UI;Arial Unicode MS" w:cs="Times New Roman" w:ascii="Times New Roman" w:hAnsi="Times New Roman"/>
                <w:b w:val="false"/>
                <w:i/>
                <w:iCs/>
                <w:color w:val="2A6099"/>
                <w:kern w:val="2"/>
                <w:sz w:val="24"/>
                <w:szCs w:val="24"/>
                <w:u w:val="none" w:color="000000"/>
                <w:lang w:val="uk-UA" w:eastAsia="zh-CN" w:bidi="zxx"/>
              </w:rPr>
              <w:t>1</w:t>
            </w:r>
            <w:r>
              <w:rPr>
                <w:rStyle w:val="Style16"/>
                <w:rFonts w:eastAsia="Times New Roman" w:cs="Times New Roman" w:ascii="Times New Roman" w:hAnsi="Times New Roman"/>
                <w:b w:val="false"/>
                <w:i/>
                <w:iCs/>
                <w:color w:val="2A6099"/>
                <w:sz w:val="24"/>
                <w:szCs w:val="24"/>
                <w:u w:val="none" w:color="000000"/>
                <w:lang w:val="uk-UA" w:eastAsia="uk-UA" w:bidi="zxx"/>
              </w:rPr>
              <w:t xml:space="preserve"> № </w:t>
            </w:r>
            <w:r>
              <w:rPr>
                <w:rStyle w:val="Style16"/>
                <w:rFonts w:eastAsia="Andale Sans UI;Arial Unicode MS" w:cs="Times New Roman" w:ascii="Times New Roman" w:hAnsi="Times New Roman"/>
                <w:b w:val="false"/>
                <w:bCs/>
                <w:i/>
                <w:iCs/>
                <w:color w:val="2A6099"/>
                <w:kern w:val="2"/>
                <w:sz w:val="24"/>
                <w:szCs w:val="24"/>
                <w:u w:val="none" w:color="000000"/>
                <w:lang w:val="uk-UA" w:eastAsia="zh-CN" w:bidi="zxx"/>
              </w:rPr>
              <w:t>14</w:t>
            </w:r>
            <w:r>
              <w:rPr>
                <w:rStyle w:val="Style16"/>
                <w:rFonts w:eastAsia="Andale Sans UI;Arial Unicode MS" w:cs="Times New Roman" w:ascii="Times New Roman" w:hAnsi="Times New Roman"/>
                <w:b w:val="false"/>
                <w:i/>
                <w:iCs/>
                <w:color w:val="2A6099"/>
                <w:kern w:val="2"/>
                <w:sz w:val="24"/>
                <w:szCs w:val="24"/>
                <w:u w:val="none" w:color="000000"/>
                <w:lang w:val="uk-UA" w:eastAsia="zh-CN" w:bidi="zxx"/>
              </w:rPr>
              <w:t>)</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pPr>
            <w:r>
              <w:rPr>
                <w:rFonts w:cs="Times New Roman" w:ascii="Times New Roman" w:hAnsi="Times New Roman"/>
                <w:color w:val="000000"/>
                <w:sz w:val="24"/>
                <w:szCs w:val="24"/>
                <w:lang w:eastAsia="en-US"/>
              </w:rPr>
              <w:t>10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01-10</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pPr>
            <w:r>
              <w:rPr>
                <w:rFonts w:eastAsia="Times New Roman" w:cs="Times New Roman" w:ascii="Times New Roman" w:hAnsi="Times New Roman"/>
                <w:color w:val="000000"/>
                <w:sz w:val="24"/>
                <w:szCs w:val="24"/>
                <w:lang w:eastAsia="uk-UA" w:bidi="uk-UA"/>
              </w:rPr>
              <w:t>Видача  дозволу на розміщення зовнішньої реклами у межах населеного пункту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01-11</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Переоформлення дозволу на розміщення зовнішньої реклами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01-12</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Продовження дії дозволу на розміщення зовнішньої реклами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01-13</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Анулювання дозволу на розміщення зовнішньої реклами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01-14</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Видача дубліката дозволу на розміщення зовнішньої реклами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01-15</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Прийняття рішення про встановлення пріоритету заявника на місце розташування реклами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16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01-16</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tabs>
                <w:tab w:val="clear" w:pos="408"/>
                <w:tab w:val="left" w:pos="390" w:leader="none"/>
                <w:tab w:val="left" w:pos="510" w:leader="none"/>
                <w:tab w:val="center" w:pos="4153" w:leader="none"/>
                <w:tab w:val="right" w:pos="8306" w:leader="none"/>
              </w:tabs>
              <w:ind w:left="0" w:right="0" w:hanging="0"/>
              <w:rPr/>
            </w:pPr>
            <w:r>
              <w:rPr>
                <w:color w:val="000000"/>
                <w:sz w:val="24"/>
                <w:lang w:eastAsia="uk-UA" w:bidi="uk-UA"/>
              </w:rPr>
              <w:t>Видача  будівельного паспорту забудови земельної ділянки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01-17</w:t>
            </w:r>
          </w:p>
        </w:tc>
        <w:tc>
          <w:tcPr>
            <w:tcW w:w="9420" w:type="dxa"/>
            <w:tcBorders>
              <w:left w:val="single" w:sz="4" w:space="0" w:color="000001"/>
              <w:bottom w:val="single" w:sz="4" w:space="0" w:color="000001"/>
              <w:right w:val="single" w:sz="4" w:space="0" w:color="000001"/>
            </w:tcBorders>
            <w:shd w:fill="auto" w:val="clear"/>
            <w:vAlign w:val="center"/>
          </w:tcPr>
          <w:p>
            <w:pPr>
              <w:pStyle w:val="Style24"/>
              <w:widowControl w:val="false"/>
              <w:tabs>
                <w:tab w:val="clear" w:pos="408"/>
                <w:tab w:val="left" w:pos="390" w:leader="none"/>
                <w:tab w:val="left" w:pos="510" w:leader="none"/>
                <w:tab w:val="center" w:pos="4153" w:leader="none"/>
                <w:tab w:val="right" w:pos="8306" w:leader="none"/>
              </w:tabs>
              <w:ind w:left="0" w:right="0" w:hanging="0"/>
              <w:rPr>
                <w:sz w:val="24"/>
                <w:szCs w:val="24"/>
              </w:rPr>
            </w:pPr>
            <w:r>
              <w:rPr>
                <w:sz w:val="24"/>
                <w:szCs w:val="24"/>
              </w:rPr>
              <w:t xml:space="preserve">Надання дубліката будівельного паспорта </w:t>
            </w:r>
            <w:r>
              <w:rPr>
                <w:color w:val="000000"/>
                <w:sz w:val="24"/>
                <w:szCs w:val="24"/>
                <w:lang w:eastAsia="uk-UA" w:bidi="uk-UA"/>
              </w:rPr>
              <w:t>забудови земельної ділянки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01-18</w:t>
            </w:r>
          </w:p>
        </w:tc>
        <w:tc>
          <w:tcPr>
            <w:tcW w:w="9420" w:type="dxa"/>
            <w:tcBorders>
              <w:left w:val="single" w:sz="4" w:space="0" w:color="000001"/>
              <w:bottom w:val="single" w:sz="4" w:space="0" w:color="000001"/>
              <w:right w:val="single" w:sz="4" w:space="0" w:color="000001"/>
            </w:tcBorders>
            <w:shd w:fill="auto" w:val="clear"/>
            <w:vAlign w:val="center"/>
          </w:tcPr>
          <w:p>
            <w:pPr>
              <w:pStyle w:val="Style24"/>
              <w:widowControl w:val="false"/>
              <w:tabs>
                <w:tab w:val="clear" w:pos="408"/>
                <w:tab w:val="left" w:pos="390" w:leader="none"/>
                <w:tab w:val="left" w:pos="510" w:leader="none"/>
                <w:tab w:val="center" w:pos="4153" w:leader="none"/>
                <w:tab w:val="right" w:pos="8306" w:leader="none"/>
              </w:tabs>
              <w:ind w:left="0" w:right="0" w:hanging="0"/>
              <w:rPr>
                <w:sz w:val="24"/>
                <w:szCs w:val="24"/>
              </w:rPr>
            </w:pPr>
            <w:r>
              <w:rPr>
                <w:sz w:val="24"/>
                <w:szCs w:val="24"/>
              </w:rPr>
              <w:t xml:space="preserve">Внесення змін до </w:t>
            </w:r>
            <w:r>
              <w:rPr>
                <w:color w:val="000000"/>
                <w:sz w:val="24"/>
                <w:szCs w:val="24"/>
                <w:lang w:eastAsia="uk-UA" w:bidi="uk-UA"/>
              </w:rPr>
              <w:t>будівельного паспорту забудови земельної ділянки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19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01-19</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cs="Times New Roman"/>
                <w:color w:val="000000"/>
                <w:sz w:val="24"/>
                <w:szCs w:val="24"/>
                <w:lang w:eastAsia="en-US"/>
              </w:rPr>
            </w:pPr>
            <w:r>
              <w:rPr>
                <w:rFonts w:eastAsia="Times New Roman" w:cs="Times New Roman" w:ascii="Times New Roman" w:hAnsi="Times New Roman"/>
                <w:color w:val="000000"/>
                <w:sz w:val="24"/>
                <w:szCs w:val="24"/>
                <w:lang w:eastAsia="uk-UA" w:bidi="uk-UA"/>
              </w:rPr>
              <w:t>Подання повідомлення про початок виконання підготовчих робіт</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20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01-20</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tabs>
                <w:tab w:val="clear" w:pos="408"/>
                <w:tab w:val="center" w:pos="4153" w:leader="none"/>
                <w:tab w:val="right" w:pos="8306" w:leader="none"/>
              </w:tabs>
              <w:ind w:left="0" w:right="0" w:hanging="0"/>
              <w:rPr>
                <w:color w:val="000000"/>
                <w:sz w:val="24"/>
                <w:lang w:eastAsia="uk-UA" w:bidi="uk-UA"/>
              </w:rPr>
            </w:pPr>
            <w:r>
              <w:rPr>
                <w:color w:val="000000"/>
                <w:sz w:val="24"/>
                <w:lang w:eastAsia="uk-UA" w:bidi="uk-UA"/>
              </w:rPr>
              <w:t>Внесення змін до повідомлення про початок виконання підготовчих робіт</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sz w:val="24"/>
                <w:szCs w:val="24"/>
              </w:rPr>
              <w:t>21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sz w:val="24"/>
                <w:szCs w:val="24"/>
              </w:rPr>
              <w:t>01-21</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pPr>
            <w:r>
              <w:rPr>
                <w:rFonts w:eastAsia="Times New Roman" w:cs="Times New Roman" w:ascii="Times New Roman" w:hAnsi="Times New Roman"/>
                <w:sz w:val="24"/>
                <w:szCs w:val="24"/>
                <w:lang w:eastAsia="uk-UA" w:bidi="uk-UA"/>
              </w:rPr>
              <w:t>Скасування повідомлення про початок виконання підготовчих робіт за заявою замовника</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01-22</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01-23</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01-24</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01-25</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01-26</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Скасування повідомлення про початок виконання будівельних робіт за заявою замовника</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01-27</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01-28</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будівництво якого здійснено на підставі будівельного паспорта</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01-29</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0" w:leader="none"/>
              </w:tabs>
              <w:suppressAutoHyphens w:val="true"/>
              <w:spacing w:lineRule="auto" w:line="240" w:before="0" w:after="0"/>
              <w:contextualSpacing/>
              <w:jc w:val="both"/>
              <w:rPr/>
            </w:pPr>
            <w:r>
              <w:rPr>
                <w:rFonts w:eastAsia="Times New Roman" w:cs="Times New Roman" w:ascii="Times New Roman" w:hAnsi="Times New Roman"/>
                <w:color w:val="00000A"/>
                <w:sz w:val="24"/>
                <w:szCs w:val="24"/>
                <w:lang w:val="uk-UA" w:eastAsia="uk-UA" w:bidi="uk-UA"/>
              </w:rPr>
              <w:t>Реєстрація декларації про готовність до експлуатації самочинно збудованого об’єкта, на яке визнано право власності за рішенням суду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sz w:val="24"/>
                <w:szCs w:val="24"/>
              </w:rPr>
            </w:pPr>
            <w:r>
              <w:rPr>
                <w:rFonts w:cs="Times New Roman" w:ascii="Times New Roman" w:hAnsi="Times New Roman"/>
                <w:color w:val="000000"/>
                <w:sz w:val="24"/>
                <w:szCs w:val="24"/>
                <w:lang w:eastAsia="en-US"/>
              </w:rPr>
              <w:t>30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01-30</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bCs/>
                <w:color w:val="00000A"/>
                <w:sz w:val="24"/>
                <w:szCs w:val="24"/>
                <w:highlight w:val="white"/>
                <w:lang w:val="uk-UA" w:eastAsia="uk-UA" w:bidi="uk-UA"/>
              </w:rPr>
              <w:t>Внесення змін до декларації про готовність об'єкта до експлуатації</w:t>
            </w:r>
          </w:p>
        </w:tc>
      </w:tr>
      <w:tr>
        <w:trPr>
          <w:trHeight w:val="204"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eastAsia="Times New Roman" w:cs="Times New Roman"/>
                <w:b/>
                <w:b/>
                <w:color w:val="000000"/>
                <w:sz w:val="24"/>
                <w:szCs w:val="24"/>
                <w:lang w:eastAsia="en-US" w:bidi="uk-UA"/>
              </w:rPr>
            </w:pPr>
            <w:r>
              <w:rPr>
                <w:rFonts w:eastAsia="Times New Roman" w:cs="Times New Roman" w:ascii="Times New Roman" w:hAnsi="Times New Roman"/>
                <w:b/>
                <w:color w:val="000000"/>
                <w:sz w:val="24"/>
                <w:szCs w:val="24"/>
                <w:lang w:eastAsia="en-US" w:bidi="uk-UA"/>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color w:val="000000"/>
                <w:sz w:val="24"/>
                <w:szCs w:val="24"/>
                <w:lang w:eastAsia="en-US"/>
              </w:rPr>
              <w:t>02  Відділ землекористування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color w:val="000000"/>
                <w:sz w:val="24"/>
                <w:szCs w:val="24"/>
                <w:lang w:eastAsia="en-US"/>
              </w:rPr>
              <w:t>31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02-1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продаж земельних ділянок комунальної власності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32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02-2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Надання відомостей з державного земельного кадастру у формі витягу з державного земельного кадастру про земельну ділянку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03  Управління житлово-комунального господарства  та будівництва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33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03-1</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16" w:before="0" w:after="0"/>
              <w:ind w:left="-76" w:right="0" w:hanging="0"/>
              <w:contextualSpacing/>
              <w:jc w:val="both"/>
              <w:rPr/>
            </w:pPr>
            <w:r>
              <w:rPr>
                <w:rFonts w:cs="Times New Roman"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lang w:eastAsia="en-US"/>
              </w:rPr>
              <w:t>34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lang w:eastAsia="en-US"/>
              </w:rPr>
              <w:t>03-2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rPr/>
            </w:pPr>
            <w:r>
              <w:rPr>
                <w:rFonts w:cs="Times New Roman" w:ascii="Times New Roman" w:hAnsi="Times New Roman"/>
                <w:color w:val="000000"/>
                <w:sz w:val="24"/>
                <w:szCs w:val="24"/>
                <w:lang w:eastAsia="en-US"/>
              </w:rPr>
              <w:t>Надання згоди на перенесення поховання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color w:val="000000"/>
                <w:sz w:val="24"/>
                <w:szCs w:val="24"/>
                <w:lang w:eastAsia="en-US"/>
              </w:rPr>
              <w:t>04    Реєстраційний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35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rPr/>
            </w:pPr>
            <w:r>
              <w:rPr>
                <w:rFonts w:cs="Times New Roman" w:ascii="Times New Roman" w:hAnsi="Times New Roman"/>
                <w:color w:val="000000"/>
                <w:sz w:val="24"/>
                <w:szCs w:val="24"/>
                <w:lang w:eastAsia="uk-UA"/>
              </w:rPr>
              <w:t>Видача витягу з Єдиного державного реєстру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36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37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r>
      <w:tr>
        <w:trPr>
          <w:trHeight w:val="287"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38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ind w:left="-81" w:right="0" w:hanging="0"/>
              <w:contextualSpacing/>
              <w:jc w:val="both"/>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Державна реєстрація фізичної особи-підприємцем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39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ind w:left="-81" w:right="0" w:hanging="0"/>
              <w:contextualSpacing/>
              <w:jc w:val="both"/>
              <w:rPr/>
            </w:pPr>
            <w:r>
              <w:rPr>
                <w:rFonts w:cs="Times New Roman" w:ascii="Times New Roman" w:hAnsi="Times New Roman"/>
                <w:color w:val="000000"/>
                <w:sz w:val="24"/>
                <w:szCs w:val="24"/>
                <w:lang w:eastAsia="en-US"/>
              </w:rPr>
              <w:t xml:space="preserve">Державна реєстрація припинення підприємницької діяльності фізичної особи – підприємця </w:t>
            </w:r>
            <w:r>
              <w:rPr>
                <w:rFonts w:cs="Times New Roman" w:ascii="Times New Roman" w:hAnsi="Times New Roman"/>
                <w:color w:val="000000"/>
                <w:sz w:val="24"/>
                <w:szCs w:val="24"/>
                <w:lang w:eastAsia="uk-UA"/>
              </w:rPr>
              <w:t>за її рішенням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реорганізації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створення відокремленого підрозділу юридичної особи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42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створення юридичної особи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ліквідації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43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04-10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рішення про припинення юридичної особи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рішення про виділ юридичної особи </w:t>
              <w:b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припинення відокремленого підрозділу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відміну рішення про припинення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ind w:left="-16" w:right="-142" w:firstLine="16"/>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на діяльність на підставі модельного статуту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55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0"/>
              <w:contextualSpacing/>
              <w:jc w:val="both"/>
              <w:rPr/>
            </w:pPr>
            <w:bookmarkStart w:id="4" w:name="n133"/>
            <w:bookmarkEnd w:id="4"/>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56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200"/>
              <w:contextualSpacing/>
              <w:jc w:val="both"/>
              <w:rPr/>
            </w:pPr>
            <w:r>
              <w:rPr>
                <w:rFonts w:cs="Times New Roman" w:ascii="Times New Roman" w:hAnsi="Times New Roman"/>
                <w:color w:val="000000"/>
                <w:sz w:val="24"/>
                <w:szCs w:val="24"/>
                <w:lang w:eastAsia="en-US"/>
              </w:rPr>
              <w:t>Державна реєстрація речового права, похідного від права власності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Заборона вчинення реєстраційних дій</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143"/>
              <w:contextualSpacing/>
              <w:jc w:val="both"/>
              <w:rPr/>
            </w:pPr>
            <w:r>
              <w:rPr>
                <w:rFonts w:cs="Times New Roman" w:ascii="Times New Roman" w:hAnsi="Times New Roman"/>
                <w:color w:val="000000"/>
                <w:sz w:val="24"/>
                <w:szCs w:val="24"/>
                <w:lang w:eastAsia="en-US"/>
              </w:rPr>
              <w:t>Внесення змін до записів  Державного реєстру речових прав на нерухоме майно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Взяття на облік безхазяйного нерухомого майна</w:t>
            </w:r>
          </w:p>
        </w:tc>
      </w:tr>
      <w:tr>
        <w:trPr>
          <w:trHeight w:val="334"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60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rPr>
                <w:color w:val="000000"/>
              </w:rPr>
            </w:pPr>
            <w:r>
              <w:rPr>
                <w:rFonts w:cs="Times New Roman" w:ascii="Times New Roman" w:hAnsi="Times New Roman"/>
                <w:color w:val="000000"/>
                <w:sz w:val="24"/>
                <w:szCs w:val="24"/>
                <w:lang w:eastAsia="en-US"/>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61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rPr/>
            </w:pPr>
            <w:r>
              <w:rPr>
                <w:rFonts w:cs="Times New Roman" w:ascii="Times New Roman" w:hAnsi="Times New Roman"/>
                <w:color w:val="000000"/>
                <w:sz w:val="24"/>
                <w:szCs w:val="24"/>
                <w:lang w:eastAsia="en-US"/>
              </w:rPr>
              <w:t>Державна реєстрація обтяжень речових  прав на нерухоме майно</w:t>
            </w:r>
          </w:p>
        </w:tc>
      </w:tr>
      <w:tr>
        <w:trPr>
          <w:trHeight w:val="242"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62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Надання інформації з Державного реєстру речових прав на нерухоме майно</w:t>
            </w:r>
          </w:p>
        </w:tc>
      </w:tr>
      <w:tr>
        <w:trPr>
          <w:trHeight w:val="780"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04-29</w:t>
            </w:r>
          </w:p>
          <w:p>
            <w:pPr>
              <w:pStyle w:val="Normal"/>
              <w:widowControl w:val="false"/>
              <w:tabs>
                <w:tab w:val="clear" w:pos="408"/>
                <w:tab w:val="center" w:pos="4153" w:leader="none"/>
                <w:tab w:val="right" w:pos="8306" w:leader="none"/>
              </w:tabs>
              <w:spacing w:before="0" w:after="29"/>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ind w:left="0" w:right="0" w:hanging="16"/>
              <w:contextualSpacing/>
              <w:rPr/>
            </w:pPr>
            <w:r>
              <w:rPr>
                <w:rFonts w:cs="Times New Roman" w:ascii="Times New Roman" w:hAnsi="Times New Roman"/>
                <w:color w:val="000000"/>
                <w:sz w:val="24"/>
                <w:szCs w:val="24"/>
                <w:lang w:eastAsia="en-US"/>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color w:val="000000"/>
                <w:sz w:val="24"/>
                <w:szCs w:val="24"/>
                <w:lang w:eastAsia="en-US"/>
              </w:rPr>
              <w:t>Реєстрація місця проживання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color w:val="000000"/>
                <w:sz w:val="24"/>
                <w:szCs w:val="24"/>
                <w:lang w:eastAsia="en-US"/>
              </w:rPr>
              <w:t>Зняття з реєстрації місця проживання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Реєстрація місця перебування особи/зняття з реєстрації з реєстрації місця перебування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Оформлення та видача довідки про реєстрацію місця проживання або місця перебування особи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68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rPr>
              <w:t>Видача довідки про останнє місце проживання померлого та осіб, які проживали й були зареєстровані з ним на день смерті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rPr>
              <w:t>Видача довідки про склад сім’ї або зареєстрованих у житловому приміщенні/будинку осіб</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70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en-US"/>
              </w:rPr>
            </w:pPr>
            <w:r>
              <w:rPr>
                <w:rFonts w:cs="Times New Roman" w:ascii="Times New Roman" w:hAnsi="Times New Roman"/>
                <w:sz w:val="24"/>
                <w:szCs w:val="24"/>
                <w:lang w:val="en-US"/>
              </w:rPr>
              <w:t>04-36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rPr>
              <w:t>Підтвердження відомостей про кінцевого бенефіціарного власника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71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04-37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jc w:val="both"/>
              <w:rPr>
                <w:color w:val="000000"/>
              </w:rPr>
            </w:pPr>
            <w:r>
              <w:rPr>
                <w:rFonts w:ascii="Times New Roman" w:hAnsi="Times New Roman"/>
                <w:color w:val="000000"/>
                <w:sz w:val="24"/>
                <w:szCs w:val="24"/>
              </w:rPr>
              <w:t>Оформлення та видача довідки про зняття з реєстрації місця проживання або  місця перебування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center"/>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05    Відділ економіки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72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73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0"/>
              <w:ind w:left="-108" w:right="0" w:hanging="0"/>
              <w:contextualSpacing/>
              <w:rPr/>
            </w:pPr>
            <w:r>
              <w:rPr>
                <w:rFonts w:cs="Times New Roman" w:ascii="Times New Roman" w:hAnsi="Times New Roman"/>
                <w:color w:val="000000"/>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center"/>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06  Архівний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07   Відділ обліку та розподілу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довідки про перебування (не перебування) на квартирному обліку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Облік громадян,що потребують поліпшення житлових умов</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Прийняття рішення про розподіл звільненого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color w:val="000000"/>
                <w:sz w:val="24"/>
                <w:szCs w:val="24"/>
              </w:rPr>
              <w:t>80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Взяття на соціальний квартирний облік</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08  Управління праці та соціального захисту населення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81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Надання субсидії для для відшкодування витрат на оплату житлово-комунальних послуг, придбання скрапленого газу, твердого та рідкого пічного побутового палива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82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Призначення  пільги  на придбання палива, у тому числі рідкого, скрапленого газу для побутових потреб</w:t>
            </w:r>
          </w:p>
        </w:tc>
      </w:tr>
      <w:tr>
        <w:trPr>
          <w:trHeight w:val="260" w:hRule="atLeast"/>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sz w:val="24"/>
                <w:szCs w:val="24"/>
              </w:rPr>
            </w:pPr>
            <w:r>
              <w:rPr>
                <w:rFonts w:ascii="Times New Roman" w:hAnsi="Times New Roman"/>
                <w:sz w:val="24"/>
                <w:szCs w:val="24"/>
              </w:rPr>
              <w:t>83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Призначення пільги на оплату житла, комунальних послуг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84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85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Призначення  одноразової винагороди жінкам, яким присвоєно почесне звання україни «Мати-героїня»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86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143"/>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П</w:t>
            </w:r>
            <w:r>
              <w:rPr>
                <w:rFonts w:ascii="Times New Roman" w:hAnsi="Times New Roman"/>
                <w:b w:val="false"/>
                <w:i w:val="false"/>
                <w:strike w:val="false"/>
                <w:dstrike w:val="false"/>
                <w:outline w:val="false"/>
                <w:shadow w:val="false"/>
                <w:color w:val="000000"/>
                <w:sz w:val="24"/>
                <w:u w:val="none"/>
                <w:em w:val="none"/>
              </w:rPr>
              <w:t>рийняття рішення щодо надання соціальних послуг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87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довідки для отримання пільг особам з інвалідністю, які не мають права на пенсію чи соціальну допомогу</w:t>
            </w:r>
          </w:p>
        </w:tc>
      </w:tr>
      <w:tr>
        <w:trPr>
          <w:trHeight w:val="432"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88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89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відмови від майнових прав підопічного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bidi w:val="0"/>
              <w:spacing w:before="0" w:after="0"/>
              <w:rPr/>
            </w:pPr>
            <w:r>
              <w:rPr>
                <w:rFonts w:cs="Times New Roman" w:ascii="Times New Roman" w:hAnsi="Times New Roman"/>
                <w:b w:val="false"/>
                <w:i w:val="false"/>
                <w:strike w:val="false"/>
                <w:dstrike w:val="false"/>
                <w:outline w:val="false"/>
                <w:shadow w:val="false"/>
                <w:color w:val="000000"/>
                <w:sz w:val="24"/>
                <w:szCs w:val="24"/>
                <w:u w:val="none"/>
                <w:em w:val="none"/>
                <w:lang w:val="uk-UA"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видання письмових зобов’язань від імені підопічного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щодо іншого цінного майна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08-15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відмови від майнових прав підопічного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sz w:val="24"/>
                <w:szCs w:val="24"/>
              </w:rPr>
              <w:t>Призначення  державної соціальної допомоги малозабезпеченим сім’ям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народженні дитини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143"/>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натуральної допомоги „пакунок малюка"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усиновленні дитини</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474"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над якими встановлено опіку чи піклування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одиноким матерям</w:t>
            </w:r>
          </w:p>
        </w:tc>
      </w:tr>
      <w:tr>
        <w:trPr>
          <w:trHeight w:val="757"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107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які виховуються у багатодітних сім’ях</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з інвалідністю з дитинства та дітям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надбавки на догляд за особами з інвалідністю з дитинства та дітьми з інвалідністю</w:t>
            </w:r>
          </w:p>
        </w:tc>
      </w:tr>
      <w:tr>
        <w:trPr>
          <w:trHeight w:val="558"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які не мають права на пенсію, та особам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111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на догляд</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грошової / матеріальної допомоги особам з інвалідністю та дітям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cs="Times New Roman"/>
                <w:b w:val="false"/>
                <w:b w:val="false"/>
                <w:i w:val="false"/>
                <w:i w:val="false"/>
                <w:strike w:val="false"/>
                <w:dstrike w:val="false"/>
                <w:outline w:val="false"/>
                <w:shadow w:val="false"/>
                <w:color w:val="000000"/>
                <w:sz w:val="24"/>
                <w:szCs w:val="24"/>
                <w:u w:val="none"/>
                <w:em w:val="none"/>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08-40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замість санаторно-курортної путівки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bidi w:val="0"/>
              <w:spacing w:lineRule="auto" w:line="216" w:before="0" w:after="0"/>
              <w:ind w:left="0" w:right="0" w:hanging="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самостійного санаторно-курортного лікування осіб з інвалідністю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громадянам, які постраждали внаслідок Чорнобильської катастрофи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на забезпечення технічними та іншими засобами реабілітації осіб з інвалідністю та дітей з інвалідністю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батькам багатодітної сім’ї та дитині з багатодітної сім’ї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Видача посвідчень особам з інвалідністю та особам з інвалідністю з дитинства</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ветеранам праці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жертвам нацистських переслідувань</w:t>
            </w:r>
          </w:p>
          <w:p>
            <w:pPr>
              <w:pStyle w:val="Normal"/>
              <w:widowControl w:val="false"/>
              <w:tabs>
                <w:tab w:val="clear" w:pos="408"/>
                <w:tab w:val="center" w:pos="4153" w:leader="none"/>
                <w:tab w:val="right" w:pos="8306" w:leader="none"/>
              </w:tabs>
              <w:spacing w:lineRule="auto" w:line="216" w:before="0" w:after="0"/>
              <w:contextualSpacing/>
              <w:jc w:val="both"/>
              <w:rPr/>
            </w:pPr>
            <w:r>
              <w:rPr/>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осіб з інвалідністю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громадян, які постраждали внаслідок Чорнобильської катастрофи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Встановлення статусу учасника війни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Надання статусу особи з інвалідністю внаслідок війни</w:t>
            </w:r>
          </w:p>
          <w:p>
            <w:pPr>
              <w:pStyle w:val="Normal"/>
              <w:widowControl w:val="false"/>
              <w:tabs>
                <w:tab w:val="clear" w:pos="408"/>
                <w:tab w:val="center" w:pos="4153" w:leader="none"/>
                <w:tab w:val="right" w:pos="8306" w:leader="none"/>
              </w:tabs>
              <w:spacing w:lineRule="auto" w:line="216" w:before="0" w:after="0"/>
              <w:contextualSpacing/>
              <w:jc w:val="both"/>
              <w:rPr/>
            </w:pPr>
            <w:r>
              <w:rPr/>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Оплата послуг патронатного вихователя та виплата соціальної допомоги на утримання дитини в сім'ї патронатного вихователя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Забезпечення санаторно-курортним лікуванням (путівками)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 загинула (пропала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поліцією, Національною гвардією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(пропали безвісти), померла внаслідок поранення, контузії, каліцтва або захворювання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та виплата компенсації послуги з догляду за дитиною до трьох років “муніципальна няня”</w:t>
            </w:r>
          </w:p>
        </w:tc>
      </w:tr>
      <w:tr>
        <w:trPr/>
        <w:tc>
          <w:tcPr>
            <w:tcW w:w="10890"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09 Організаційний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150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09-1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sz w:val="24"/>
                <w:szCs w:val="24"/>
              </w:rPr>
              <w:t>Видача копій рішень, витягів з протоколу сесій, прийнятих міською радою</w:t>
            </w:r>
          </w:p>
        </w:tc>
      </w:tr>
      <w:tr>
        <w:trPr/>
        <w:tc>
          <w:tcPr>
            <w:tcW w:w="10890"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10 Загальний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151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sz w:val="24"/>
                <w:szCs w:val="24"/>
              </w:rPr>
              <w:t>Видача копій витягів з розпоряджень міського голови, рішень, прийнятих виконавчим комітетом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rFonts w:ascii="Times New Roman" w:hAnsi="Times New Roman"/>
                <w:color w:val="000000"/>
                <w:sz w:val="24"/>
                <w:szCs w:val="24"/>
                <w:lang w:val="uk-UA" w:eastAsia="en-US"/>
              </w:rPr>
            </w:pPr>
            <w:r>
              <w:rPr>
                <w:rFonts w:eastAsia="Times New Roman" w:cs="Times New Roman" w:ascii="Times New Roman" w:hAnsi="Times New Roman"/>
                <w:b/>
                <w:sz w:val="24"/>
                <w:szCs w:val="24"/>
                <w:lang w:eastAsia="en-US"/>
              </w:rPr>
              <w:t xml:space="preserve"> </w:t>
            </w:r>
            <w:r>
              <w:rPr>
                <w:rFonts w:cs="Times New Roman" w:ascii="Times New Roman" w:hAnsi="Times New Roman"/>
                <w:b/>
                <w:sz w:val="24"/>
                <w:szCs w:val="24"/>
                <w:lang w:eastAsia="en-US"/>
              </w:rPr>
              <w:t>11 Покровський</w:t>
            </w:r>
            <w:r>
              <w:rPr>
                <w:rFonts w:cs="Times New Roman" w:ascii="Times New Roman" w:hAnsi="Times New Roman"/>
                <w:b/>
                <w:color w:val="FF0000"/>
                <w:sz w:val="24"/>
                <w:szCs w:val="24"/>
                <w:lang w:eastAsia="en-US"/>
              </w:rPr>
              <w:t xml:space="preserve"> </w:t>
            </w:r>
            <w:r>
              <w:rPr>
                <w:rFonts w:cs="Times New Roman" w:ascii="Times New Roman" w:hAnsi="Times New Roman"/>
                <w:b/>
                <w:sz w:val="24"/>
                <w:szCs w:val="24"/>
                <w:lang w:eastAsia="en-US"/>
              </w:rPr>
              <w:t xml:space="preserve"> міський відділ  ГУ Державної міграційної служби  України</w:t>
            </w:r>
          </w:p>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в Дніпропетровській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11-1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sz w:val="24"/>
                <w:szCs w:val="24"/>
                <w:lang w:eastAsia="en-US"/>
              </w:rPr>
              <w:t>Вклеювання до паспорта громадянина України фотокартки при досягненні громадянином 25- і 45-річного віку (ПВР)</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sz w:val="24"/>
                <w:szCs w:val="24"/>
                <w:lang w:eastAsia="en-US"/>
              </w:rPr>
              <w:t>12 Відділ у Нікопольському районі міськрайонного управління у Нікопольському районі та м.Нікополі Головного управління Держгеокадастру у  Дніпропетровської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Видача витягу з технічної документації про нормативну грошову оцінку земельної ділянки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9"/>
              <w:contextualSpacing/>
              <w:jc w:val="both"/>
              <w:rPr/>
            </w:pPr>
            <w:r>
              <w:rPr>
                <w:rFonts w:cs="Times New Roman" w:ascii="Times New Roman" w:hAnsi="Times New Roman"/>
                <w:sz w:val="24"/>
                <w:szCs w:val="24"/>
              </w:rPr>
              <w:t>Видача висновку про погодження документації із землеустрою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Виправлення технічної помилки у відомостях з державного земельного кадастру, допущеної не з вини органом, що здійснює його ведення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земельну ділянку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землі в межах територій адміністративно – територіальних одиниць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eastAsia="Calibri" w:cs="Times New Roman" w:ascii="Times New Roman" w:hAnsi="Times New Roman"/>
                <w:color w:val="00000A"/>
                <w:kern w:val="0"/>
                <w:sz w:val="24"/>
                <w:szCs w:val="24"/>
                <w:lang w:val="uk-UA" w:eastAsia="zh-CN" w:bidi="ar-SA"/>
              </w:rPr>
              <w:t>164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(змін до них) про земельну ділянку</w:t>
            </w:r>
            <w:r>
              <w:rPr>
                <w:rFonts w:cs="Times New Roman" w:ascii="Times New Roman" w:hAnsi="Times New Roman"/>
                <w:color w:val="000000"/>
                <w:sz w:val="24"/>
                <w:szCs w:val="24"/>
              </w:rPr>
              <w:t>,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Державна реєстрація земельної ділянки з видачею витягу з державного земельного кадастру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bookmarkStart w:id="5" w:name="__DdeLink__19780_2836527475"/>
            <w:r>
              <w:rPr>
                <w:rFonts w:cs="Times New Roman" w:ascii="Times New Roman" w:hAnsi="Times New Roman"/>
                <w:sz w:val="24"/>
                <w:szCs w:val="24"/>
              </w:rPr>
              <w:t>Державна реєстрація обмежень у використанні земель з видачею витягу</w:t>
            </w:r>
            <w:bookmarkEnd w:id="5"/>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trPr>
          <w:trHeight w:val="334" w:hRule="atLeast"/>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sz w:val="24"/>
                <w:szCs w:val="24"/>
                <w:lang w:eastAsia="en-US"/>
              </w:rPr>
              <w:t>13 Покровський</w:t>
            </w:r>
            <w:r>
              <w:rPr>
                <w:rFonts w:cs="Times New Roman" w:ascii="Times New Roman" w:hAnsi="Times New Roman"/>
                <w:b/>
                <w:color w:val="FF0000"/>
                <w:sz w:val="24"/>
                <w:szCs w:val="24"/>
                <w:lang w:eastAsia="en-US"/>
              </w:rPr>
              <w:t xml:space="preserve"> </w:t>
            </w:r>
            <w:bookmarkStart w:id="6" w:name="_GoBack111"/>
            <w:bookmarkEnd w:id="6"/>
            <w:r>
              <w:rPr>
                <w:rFonts w:cs="Times New Roman" w:ascii="Times New Roman" w:hAnsi="Times New Roman"/>
                <w:b/>
                <w:sz w:val="24"/>
                <w:szCs w:val="24"/>
                <w:lang w:eastAsia="en-US"/>
              </w:rPr>
              <w:t>МВ ГУ ДСНС України у Дніпропетровській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pPr>
            <w:r>
              <w:rPr>
                <w:rFonts w:cs="Times New Roman" w:ascii="Times New Roman" w:hAnsi="Times New Roman"/>
                <w:sz w:val="24"/>
                <w:szCs w:val="24"/>
              </w:rPr>
              <w:t>171</w:t>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14 Південно-Східне міжрегіональне управління</w:t>
            </w:r>
          </w:p>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Міністерства юстиції (м.Дніпро)</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 xml:space="preserve">Державна </w:t>
            </w:r>
            <w:r>
              <w:rPr>
                <w:rFonts w:cs="Times New Roman" w:ascii="Times New Roman" w:hAnsi="Times New Roman"/>
                <w:color w:val="000000"/>
                <w:sz w:val="24"/>
                <w:szCs w:val="24"/>
                <w:lang w:eastAsia="en-US"/>
              </w:rPr>
              <w:t>реєстрація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 до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Видача дубліката свідоцтва про державну реєстрацію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sz w:val="24"/>
                <w:szCs w:val="24"/>
              </w:rPr>
              <w:t>175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ru-RU"/>
              </w:rPr>
              <w:t>С</w:t>
            </w:r>
            <w:r>
              <w:rPr>
                <w:rFonts w:cs="Times New Roman" w:ascii="Times New Roman" w:hAnsi="Times New Roman"/>
                <w:color w:val="000000"/>
                <w:sz w:val="24"/>
                <w:szCs w:val="24"/>
                <w:lang w:eastAsia="uk-UA"/>
              </w:rPr>
              <w:t xml:space="preserve">касування </w:t>
            </w:r>
            <w:bookmarkStart w:id="7" w:name="n122"/>
            <w:bookmarkEnd w:id="7"/>
            <w:r>
              <w:rPr>
                <w:rFonts w:cs="Times New Roman" w:ascii="Times New Roman" w:hAnsi="Times New Roman"/>
                <w:color w:val="000000"/>
                <w:sz w:val="24"/>
                <w:szCs w:val="24"/>
                <w:lang w:eastAsia="uk-UA"/>
              </w:rPr>
              <w:t>державної реєстрації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0"/>
              <w:contextualSpacing/>
              <w:jc w:val="both"/>
              <w:rPr/>
            </w:pPr>
            <w:r>
              <w:rPr>
                <w:rFonts w:cs="Times New Roman" w:ascii="Times New Roman" w:hAnsi="Times New Roman"/>
                <w:color w:val="000000"/>
                <w:sz w:val="24"/>
                <w:szCs w:val="24"/>
                <w:lang w:eastAsia="uk-UA"/>
              </w:rPr>
              <w:t xml:space="preserve">Державна реєстрації створення </w:t>
            </w:r>
            <w:r>
              <w:rPr>
                <w:rFonts w:cs="Times New Roman" w:ascii="Times New Roman" w:hAnsi="Times New Roman"/>
                <w:color w:val="000000"/>
                <w:sz w:val="24"/>
                <w:szCs w:val="24"/>
              </w:rPr>
              <w:t xml:space="preserve">творчої спілки, </w:t>
            </w:r>
            <w:r>
              <w:rPr>
                <w:rFonts w:cs="Times New Roman" w:ascii="Times New Roman" w:hAnsi="Times New Roman"/>
                <w:color w:val="000000"/>
                <w:sz w:val="24"/>
                <w:szCs w:val="24"/>
                <w:lang w:eastAsia="en-US"/>
              </w:rPr>
              <w:t>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включення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bookmarkStart w:id="8" w:name="n1211"/>
            <w:bookmarkEnd w:id="8"/>
            <w:r>
              <w:rPr>
                <w:rFonts w:cs="Times New Roman" w:ascii="Times New Roman" w:hAnsi="Times New Roman"/>
                <w:color w:val="000000"/>
                <w:sz w:val="24"/>
                <w:szCs w:val="24"/>
                <w:lang w:eastAsia="uk-UA"/>
              </w:rPr>
              <w:t xml:space="preserve">змін до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cs="Times New Roman" w:ascii="Times New Roman" w:hAnsi="Times New Roman"/>
                <w:color w:val="000000"/>
                <w:sz w:val="24"/>
                <w:szCs w:val="24"/>
                <w:lang w:eastAsia="en-US"/>
              </w:rPr>
              <w:t xml:space="preserve">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припинення </w:t>
            </w:r>
            <w:r>
              <w:rPr>
                <w:rFonts w:cs="Times New Roman" w:ascii="Times New Roman" w:hAnsi="Times New Roman"/>
                <w:color w:val="000000"/>
                <w:sz w:val="24"/>
                <w:szCs w:val="24"/>
                <w:lang w:eastAsia="en-US"/>
              </w:rPr>
              <w:t>творчої спілки, територіального осередку творчої спілки</w:t>
            </w:r>
            <w:r>
              <w:rPr>
                <w:rFonts w:cs="Times New Roman" w:ascii="Times New Roman" w:hAnsi="Times New Roman"/>
                <w:color w:val="000000"/>
                <w:sz w:val="24"/>
                <w:szCs w:val="24"/>
                <w:lang w:eastAsia="uk-UA"/>
              </w:rPr>
              <w:t xml:space="preserve"> в результаті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припинення творчої спілки, територіального осередку творчої спілки в результаті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en-US"/>
              </w:rPr>
              <w:t>Державна реєстрація створення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bookmarkStart w:id="9" w:name="__DdeLink__474_32822599331"/>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cs="Times New Roman" w:ascii="Times New Roman" w:hAnsi="Times New Roman"/>
                <w:color w:val="000000"/>
                <w:sz w:val="24"/>
                <w:szCs w:val="24"/>
                <w:lang w:eastAsia="en-US"/>
              </w:rPr>
              <w:t xml:space="preserve"> в результаті реорганізації</w:t>
            </w:r>
            <w:bookmarkEnd w:id="9"/>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en-US"/>
              </w:rPr>
              <w:t>Державна реєстрація створення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рішення про припинення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en-US"/>
              </w:rPr>
              <w:t>Державна реєстрація припинення організації роботодавців, об’єднання організацій роботодавців в результаті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 xml:space="preserve">організації роботодавців, об’єднання організацій роботодавців </w:t>
            </w:r>
            <w:r>
              <w:rPr>
                <w:rFonts w:cs="Times New Roman" w:ascii="Times New Roman" w:hAnsi="Times New Roman"/>
                <w:color w:val="000000"/>
                <w:sz w:val="24"/>
                <w:szCs w:val="24"/>
                <w:lang w:eastAsia="en-US"/>
              </w:rPr>
              <w:t>в результаті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197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uppressAutoHyphens w:val="true"/>
              <w:bidi w:val="0"/>
              <w:spacing w:lineRule="auto" w:line="216" w:before="0" w:after="29"/>
              <w:ind w:left="737" w:right="-283" w:hanging="737"/>
              <w:contextualSpacing/>
              <w:jc w:val="left"/>
              <w:rPr/>
            </w:pPr>
            <w:r>
              <w:rPr>
                <w:rFonts w:cs="Times New Roman" w:ascii="Times New Roman" w:hAnsi="Times New Roman"/>
                <w:color w:val="000000"/>
                <w:sz w:val="24"/>
                <w:szCs w:val="24"/>
                <w:lang w:eastAsia="ru-RU"/>
              </w:rPr>
              <w:t>Д</w:t>
            </w:r>
            <w:r>
              <w:rPr>
                <w:rFonts w:cs="Times New Roman" w:ascii="Times New Roman" w:hAnsi="Times New Roman"/>
                <w:color w:val="000000"/>
                <w:sz w:val="24"/>
                <w:szCs w:val="24"/>
                <w:lang w:eastAsia="uk-UA"/>
              </w:rPr>
              <w:t>ержавна реєстрація створення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виділ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201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відміну рішення про припинення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206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86"/>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відокремленого підрозділу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відокремленого підрозділу </w:t>
              <w:br/>
              <w:t>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структурного утворення політичної партії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структурного утворення політичної партії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структурного утворення політичної партії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rFonts w:ascii="Times New Roman" w:hAnsi="Times New Roman" w:cs="Times New Roman"/>
                <w:i/>
                <w:i/>
                <w:color w:val="943634"/>
                <w:sz w:val="24"/>
                <w:szCs w:val="24"/>
                <w:highlight w:val="yellow"/>
                <w:lang w:eastAsia="uk-UA"/>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громадського об’єднання,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структурного утворення політичної партії,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підтвердження всеукраїнського статусу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відмови від всеукраїнського статусу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постійно діючого третейського суду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sz w:val="24"/>
                <w:szCs w:val="24"/>
              </w:rPr>
              <w:t>226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постійно діючого третейського суду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86"/>
              <w:contextualSpacing/>
              <w:rPr/>
            </w:pPr>
            <w:r>
              <w:rPr>
                <w:rFonts w:cs="Times New Roman" w:ascii="Times New Roman" w:hAnsi="Times New Roman"/>
                <w:sz w:val="24"/>
                <w:szCs w:val="24"/>
              </w:rPr>
              <w:t>227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0"/>
              <w:contextualSpacing/>
              <w:jc w:val="both"/>
              <w:rPr/>
            </w:pPr>
            <w:r>
              <w:rPr>
                <w:rFonts w:cs="Times New Roman" w:ascii="Times New Roman" w:hAnsi="Times New Roman"/>
                <w:color w:val="000000"/>
                <w:sz w:val="24"/>
                <w:szCs w:val="24"/>
                <w:lang w:eastAsia="uk-UA"/>
              </w:rPr>
              <w:t>В</w:t>
            </w:r>
            <w:r>
              <w:rPr>
                <w:rFonts w:cs="Times New Roman" w:ascii="Times New Roman" w:hAnsi="Times New Roman"/>
                <w:sz w:val="24"/>
                <w:szCs w:val="24"/>
                <w:lang w:eastAsia="uk-UA"/>
              </w:rPr>
              <w:t>и</w:t>
            </w:r>
            <w:r>
              <w:rPr>
                <w:rFonts w:cs="Times New Roman"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cs="Times New Roman" w:ascii="Times New Roman" w:hAnsi="Times New Roman"/>
                <w:color w:val="000000"/>
                <w:sz w:val="24"/>
                <w:szCs w:val="24"/>
                <w:lang w:eastAsia="en-US"/>
              </w:rPr>
              <w:t xml:space="preserve"> у паперовій формі для проставлення апостилю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29"/>
              <w:contextualSpacing/>
              <w:jc w:val="both"/>
              <w:rPr/>
            </w:pPr>
            <w:r>
              <w:rPr>
                <w:rFonts w:cs="Times New Roman" w:ascii="Times New Roman" w:hAnsi="Times New Roman"/>
                <w:color w:val="000000"/>
                <w:sz w:val="24"/>
                <w:szCs w:val="24"/>
                <w:lang w:eastAsia="uk-UA"/>
              </w:rPr>
              <w:t>Підтвердження відомостей про кінцевого</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eastAsia="uk-UA"/>
              </w:rPr>
              <w:t>бенефіціарного власника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10" w:name="n1312"/>
            <w:bookmarkEnd w:id="10"/>
            <w:r>
              <w:rPr>
                <w:rFonts w:cs="Times New Roman"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11" w:name="n13112"/>
            <w:bookmarkEnd w:id="11"/>
            <w:r>
              <w:rPr>
                <w:rFonts w:cs="Times New Roman" w:ascii="Times New Roman" w:hAnsi="Times New Roman"/>
                <w:sz w:val="24"/>
                <w:szCs w:val="24"/>
                <w:lang w:eastAsia="uk-UA"/>
              </w:rPr>
              <w:t>про припинення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bookmarkStart w:id="12" w:name="__DdeLink__525_39998505671"/>
            <w:r>
              <w:rPr>
                <w:rFonts w:cs="Times New Roman" w:ascii="Times New Roman" w:hAnsi="Times New Roman"/>
                <w:sz w:val="24"/>
                <w:szCs w:val="24"/>
                <w:lang w:eastAsia="uk-UA"/>
              </w:rPr>
              <w:t xml:space="preserve">Державна реєстрація рішення про відміну рішення </w:t>
            </w:r>
            <w:bookmarkStart w:id="13" w:name="n1321"/>
            <w:bookmarkEnd w:id="13"/>
            <w:r>
              <w:rPr>
                <w:rFonts w:cs="Times New Roman" w:ascii="Times New Roman" w:hAnsi="Times New Roman"/>
                <w:sz w:val="24"/>
                <w:szCs w:val="24"/>
                <w:lang w:eastAsia="uk-UA"/>
              </w:rPr>
              <w:t>про припинення структурного утворення політичної партії</w:t>
            </w:r>
            <w:bookmarkEnd w:id="12"/>
          </w:p>
        </w:tc>
      </w:tr>
      <w:tr>
        <w:trPr>
          <w:trHeight w:val="353" w:hRule="atLeast"/>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left"/>
              <w:rPr/>
            </w:pPr>
            <w:r>
              <w:rPr>
                <w:rFonts w:cs="Times New Roman" w:ascii="Times New Roman" w:hAnsi="Times New Roman"/>
                <w:b/>
                <w:bCs/>
                <w:sz w:val="24"/>
                <w:szCs w:val="24"/>
              </w:rPr>
              <w:t>15 Управління патрульної поліції в м. Кривому Розі Департаменту патрульної поліції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235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15-1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236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15-2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rPr>
                <w:rFonts w:ascii="Times New Roman" w:hAnsi="Times New Roman"/>
                <w:color w:val="000000"/>
                <w:sz w:val="24"/>
                <w:szCs w:val="24"/>
                <w:lang w:val="uk-UA" w:eastAsia="en-US"/>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ru-RU"/>
              </w:rPr>
              <w:t xml:space="preserve">       </w:t>
            </w:r>
            <w:r>
              <w:rPr>
                <w:rFonts w:cs="Times New Roman" w:ascii="Times New Roman" w:hAnsi="Times New Roman"/>
                <w:b/>
                <w:bCs/>
                <w:sz w:val="24"/>
                <w:szCs w:val="24"/>
                <w:lang w:val="ru-RU"/>
              </w:rPr>
              <w:t>1</w:t>
            </w:r>
            <w:r>
              <w:rPr>
                <w:rFonts w:cs="Times New Roman" w:ascii="Times New Roman" w:hAnsi="Times New Roman"/>
                <w:b/>
                <w:bCs/>
                <w:sz w:val="24"/>
                <w:szCs w:val="24"/>
              </w:rPr>
              <w:t>6  Покровська міська філія Дніпропетровського обласного центру зайнятості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237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Видача довідки про перебування(не перебування) на обліку в службі зайнятості, отримані доходи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Надання консультацій шукачам роботи та роботодавцям щодо послуг служби зайнятості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Прийняття передбаченої законодавством інформації та відомостей від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Облік осіб, які шукають роботу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sz w:val="24"/>
                <w:szCs w:val="24"/>
              </w:rPr>
              <w:t>241</w:t>
            </w:r>
          </w:p>
        </w:tc>
        <w:tc>
          <w:tcPr>
            <w:tcW w:w="10274" w:type="dxa"/>
            <w:gridSpan w:val="2"/>
            <w:tcBorders>
              <w:left w:val="single" w:sz="4" w:space="0" w:color="000001"/>
              <w:bottom w:val="single" w:sz="4" w:space="0" w:color="000001"/>
              <w:right w:val="single" w:sz="4" w:space="0" w:color="000001"/>
            </w:tcBorders>
            <w:shd w:fill="auto" w:val="clear"/>
          </w:tcPr>
          <w:p>
            <w:pPr>
              <w:pStyle w:val="3"/>
              <w:widowControl w:val="false"/>
              <w:numPr>
                <w:ilvl w:val="2"/>
                <w:numId w:val="2"/>
              </w:numPr>
              <w:spacing w:lineRule="auto" w:line="216" w:before="0" w:after="0"/>
              <w:contextualSpacing/>
              <w:jc w:val="center"/>
              <w:rPr/>
            </w:pPr>
            <w:r>
              <w:rPr>
                <w:rFonts w:eastAsia="Times New Roman" w:cs="Times New Roman" w:ascii="Times New Roman" w:hAnsi="Times New Roman"/>
                <w:color w:val="000000"/>
                <w:spacing w:val="-15"/>
                <w:sz w:val="24"/>
                <w:szCs w:val="24"/>
              </w:rPr>
              <w:t xml:space="preserve">  </w:t>
            </w:r>
            <w:r>
              <w:rPr>
                <w:rFonts w:cs="Times New Roman" w:ascii="Times New Roman" w:hAnsi="Times New Roman"/>
                <w:color w:val="000000"/>
                <w:spacing w:val="-15"/>
                <w:sz w:val="24"/>
                <w:szCs w:val="24"/>
              </w:rPr>
              <w:t>Комплексна послуга «єМАЛЯТКО»</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cs="Times New Roman"/>
                <w:b/>
                <w:b/>
                <w:bCs/>
                <w:sz w:val="24"/>
                <w:szCs w:val="24"/>
              </w:rPr>
            </w:pPr>
            <w:r>
              <w:rPr>
                <w:rFonts w:cs="Times New Roman" w:ascii="Times New Roman" w:hAnsi="Times New Roman"/>
                <w:b/>
                <w:bCs/>
                <w:color w:val="2C363A"/>
                <w:sz w:val="24"/>
                <w:szCs w:val="24"/>
              </w:rPr>
              <w:t>Покровський</w:t>
            </w:r>
            <w:r>
              <w:rPr>
                <w:rFonts w:cs="Times New Roman" w:ascii="Times New Roman" w:hAnsi="Times New Roman"/>
                <w:b/>
                <w:bCs/>
                <w:color w:val="000000"/>
                <w:sz w:val="24"/>
                <w:szCs w:val="24"/>
              </w:rPr>
              <w:t xml:space="preserve"> </w:t>
            </w:r>
            <w:r>
              <w:rPr>
                <w:rFonts w:cs="Times New Roman" w:ascii="Times New Roman" w:hAnsi="Times New Roman"/>
                <w:b/>
                <w:bCs/>
                <w:color w:val="2C363A"/>
                <w:sz w:val="24"/>
                <w:szCs w:val="24"/>
              </w:rPr>
              <w:t>міський відділ державної реєстрації актів цивільного стану</w:t>
            </w:r>
            <w:r>
              <w:rPr>
                <w:rFonts w:cs="Times New Roman" w:ascii="Times New Roman" w:hAnsi="Times New Roman"/>
                <w:b/>
                <w:bCs/>
                <w:sz w:val="24"/>
                <w:szCs w:val="24"/>
              </w:rPr>
              <w:br/>
            </w:r>
            <w:r>
              <w:rPr>
                <w:rFonts w:cs="Times New Roman" w:ascii="Times New Roman" w:hAnsi="Times New Roman"/>
                <w:b/>
                <w:bCs/>
                <w:color w:val="2C363A"/>
                <w:sz w:val="24"/>
                <w:szCs w:val="24"/>
              </w:rPr>
              <w:t>Південно-Східного міжрегіонального управління Міністерства юстиції (м. Дніпро)</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rPr>
            </w:pPr>
            <w:r>
              <w:rPr>
                <w:rFonts w:cs="Times New Roman" w:ascii="Times New Roman" w:hAnsi="Times New Roman"/>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w:t>
            </w:r>
          </w:p>
        </w:tc>
        <w:tc>
          <w:tcPr>
            <w:tcW w:w="9420" w:type="dxa"/>
            <w:tcBorders>
              <w:left w:val="single" w:sz="4" w:space="0" w:color="000001"/>
              <w:bottom w:val="single" w:sz="4" w:space="0" w:color="000001"/>
              <w:right w:val="single" w:sz="4" w:space="0" w:color="000001"/>
            </w:tcBorders>
            <w:shd w:fill="auto" w:val="clear"/>
          </w:tcPr>
          <w:p>
            <w:pPr>
              <w:pStyle w:val="Style18"/>
              <w:widowControl w:val="false"/>
              <w:tabs>
                <w:tab w:val="clear" w:pos="408"/>
                <w:tab w:val="center" w:pos="4153" w:leader="none"/>
                <w:tab w:val="right" w:pos="8306" w:leader="none"/>
              </w:tabs>
              <w:spacing w:lineRule="auto" w:line="216" w:before="75" w:after="75"/>
              <w:contextualSpacing/>
              <w:jc w:val="both"/>
              <w:rPr>
                <w:color w:val="000000"/>
              </w:rPr>
            </w:pPr>
            <w:r>
              <w:rPr>
                <w:color w:val="000000"/>
              </w:rPr>
              <w:t>Державна реєстрація народження дитини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w:t>
            </w:r>
          </w:p>
        </w:tc>
        <w:tc>
          <w:tcPr>
            <w:tcW w:w="9420" w:type="dxa"/>
            <w:tcBorders>
              <w:left w:val="single" w:sz="4" w:space="0" w:color="000001"/>
              <w:bottom w:val="single" w:sz="4" w:space="0" w:color="000001"/>
              <w:right w:val="single" w:sz="4" w:space="0" w:color="000001"/>
            </w:tcBorders>
            <w:shd w:fill="auto" w:val="clear"/>
          </w:tcPr>
          <w:p>
            <w:pPr>
              <w:pStyle w:val="Style18"/>
              <w:widowControl w:val="false"/>
              <w:tabs>
                <w:tab w:val="clear" w:pos="408"/>
                <w:tab w:val="center" w:pos="4153" w:leader="none"/>
                <w:tab w:val="right" w:pos="8306" w:leader="none"/>
              </w:tabs>
              <w:spacing w:lineRule="auto" w:line="216" w:before="0" w:after="0"/>
              <w:contextualSpacing/>
              <w:jc w:val="both"/>
              <w:rPr/>
            </w:pPr>
            <w:r>
              <w:rPr>
                <w:color w:val="000000"/>
              </w:rPr>
              <w:t>Реєстрація народженої дитини в Державному реєстрі фізичних осіб –платників податків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3</w:t>
            </w:r>
          </w:p>
        </w:tc>
        <w:tc>
          <w:tcPr>
            <w:tcW w:w="9420" w:type="dxa"/>
            <w:tcBorders>
              <w:left w:val="single" w:sz="4" w:space="0" w:color="000001"/>
              <w:bottom w:val="single" w:sz="4" w:space="0" w:color="000001"/>
              <w:right w:val="single" w:sz="4" w:space="0" w:color="000001"/>
            </w:tcBorders>
            <w:shd w:fill="auto" w:val="clear"/>
          </w:tcPr>
          <w:p>
            <w:pPr>
              <w:pStyle w:val="Style18"/>
              <w:widowControl w:val="false"/>
              <w:tabs>
                <w:tab w:val="clear" w:pos="408"/>
                <w:tab w:val="center" w:pos="4153" w:leader="none"/>
                <w:tab w:val="right" w:pos="8306" w:leader="none"/>
              </w:tabs>
              <w:spacing w:lineRule="auto" w:line="216" w:before="0" w:after="0"/>
              <w:contextualSpacing/>
              <w:jc w:val="both"/>
              <w:rPr/>
            </w:pPr>
            <w:r>
              <w:rPr>
                <w:color w:val="000000"/>
              </w:rPr>
              <w:t>Присвоєння дитині унікального номеру запису в Єдиному державному демографічному реєстрі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center"/>
              <w:rPr/>
            </w:pPr>
            <w:r>
              <w:rPr>
                <w:rFonts w:cs="Times New Roman" w:ascii="Times New Roman" w:hAnsi="Times New Roman"/>
                <w:b/>
                <w:color w:val="000000"/>
                <w:spacing w:val="-15"/>
                <w:sz w:val="24"/>
                <w:szCs w:val="24"/>
                <w:lang w:eastAsia="en-US"/>
              </w:rPr>
              <w:t>Реєстраційний відділ</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4</w:t>
            </w:r>
          </w:p>
        </w:tc>
        <w:tc>
          <w:tcPr>
            <w:tcW w:w="9420" w:type="dxa"/>
            <w:tcBorders>
              <w:left w:val="single" w:sz="4" w:space="0" w:color="000001"/>
              <w:bottom w:val="single" w:sz="4" w:space="0" w:color="000001"/>
              <w:right w:val="single" w:sz="4" w:space="0" w:color="000001"/>
            </w:tcBorders>
            <w:shd w:fill="auto" w:val="clear"/>
          </w:tcPr>
          <w:p>
            <w:pPr>
              <w:pStyle w:val="Style18"/>
              <w:widowControl w:val="false"/>
              <w:spacing w:lineRule="auto" w:line="216" w:before="75" w:after="75"/>
              <w:contextualSpacing/>
              <w:jc w:val="both"/>
              <w:rPr>
                <w:color w:val="000000"/>
              </w:rPr>
            </w:pPr>
            <w:r>
              <w:rPr>
                <w:color w:val="000000"/>
              </w:rPr>
              <w:t>Реєстрація місця проживання народженої дитини</w:t>
            </w:r>
          </w:p>
        </w:tc>
      </w:tr>
      <w:tr>
        <w:trPr>
          <w:trHeight w:val="307" w:hRule="atLeast"/>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color w:val="000000"/>
                <w:spacing w:val="-15"/>
                <w:sz w:val="24"/>
                <w:szCs w:val="24"/>
                <w:lang w:eastAsia="en-US"/>
              </w:rPr>
              <w:t>Управління праці та соціального захисту населення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5</w:t>
            </w:r>
          </w:p>
        </w:tc>
        <w:tc>
          <w:tcPr>
            <w:tcW w:w="9420" w:type="dxa"/>
            <w:tcBorders>
              <w:left w:val="single" w:sz="4" w:space="0" w:color="000001"/>
              <w:bottom w:val="single" w:sz="4" w:space="0" w:color="000001"/>
              <w:right w:val="single" w:sz="4" w:space="0" w:color="000001"/>
            </w:tcBorders>
            <w:shd w:fill="auto" w:val="clear"/>
          </w:tcPr>
          <w:p>
            <w:pPr>
              <w:pStyle w:val="Style18"/>
              <w:widowControl w:val="false"/>
              <w:spacing w:lineRule="auto" w:line="216" w:before="0" w:after="0"/>
              <w:contextualSpacing/>
              <w:jc w:val="both"/>
              <w:rPr/>
            </w:pPr>
            <w:r>
              <w:rPr>
                <w:color w:val="000000"/>
              </w:rPr>
              <w:t>Призначення допомоги при народженні дитини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6</w:t>
            </w:r>
          </w:p>
        </w:tc>
        <w:tc>
          <w:tcPr>
            <w:tcW w:w="9420" w:type="dxa"/>
            <w:tcBorders>
              <w:left w:val="single" w:sz="4" w:space="0" w:color="000001"/>
              <w:bottom w:val="single" w:sz="4" w:space="0" w:color="000001"/>
              <w:right w:val="single" w:sz="4" w:space="0" w:color="000001"/>
            </w:tcBorders>
            <w:shd w:fill="auto" w:val="clear"/>
          </w:tcPr>
          <w:p>
            <w:pPr>
              <w:pStyle w:val="Style18"/>
              <w:widowControl w:val="false"/>
              <w:spacing w:lineRule="auto" w:line="216" w:before="0" w:after="0"/>
              <w:contextualSpacing/>
              <w:jc w:val="both"/>
              <w:rPr/>
            </w:pPr>
            <w:r>
              <w:rPr>
                <w:color w:val="000000"/>
              </w:rPr>
              <w:t>Отримання посвідчень батьків багатодітної сім'ї та дитини з багатодітної сім'ї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7</w:t>
            </w:r>
          </w:p>
        </w:tc>
        <w:tc>
          <w:tcPr>
            <w:tcW w:w="9420" w:type="dxa"/>
            <w:tcBorders>
              <w:left w:val="single" w:sz="4" w:space="0" w:color="000001"/>
              <w:bottom w:val="single" w:sz="4" w:space="0" w:color="000001"/>
              <w:right w:val="single" w:sz="4" w:space="0" w:color="000001"/>
            </w:tcBorders>
            <w:shd w:fill="auto" w:val="clear"/>
          </w:tcPr>
          <w:p>
            <w:pPr>
              <w:pStyle w:val="Style18"/>
              <w:widowControl w:val="false"/>
              <w:spacing w:lineRule="auto" w:line="216" w:before="0" w:after="0"/>
              <w:contextualSpacing/>
              <w:jc w:val="both"/>
              <w:rPr/>
            </w:pPr>
            <w:r>
              <w:rPr>
                <w:color w:val="000000"/>
              </w:rPr>
              <w:t>Призначення допомоги багатодітним сім'ям</w:t>
            </w:r>
          </w:p>
        </w:tc>
      </w:tr>
    </w:tbl>
    <w:p>
      <w:pPr>
        <w:pStyle w:val="Normal"/>
        <w:spacing w:lineRule="auto" w:line="240" w:before="0" w:after="0"/>
        <w:contextualSpacing/>
        <w:jc w:val="both"/>
        <w:rPr>
          <w:rFonts w:ascii="Times New Roman" w:hAnsi="Times New Roman" w:cs="Times New Roman"/>
          <w:color w:val="000000"/>
          <w:sz w:val="28"/>
          <w:szCs w:val="28"/>
          <w:lang w:eastAsia="en-US"/>
        </w:rPr>
      </w:pPr>
      <w:r>
        <w:rPr>
          <w:rFonts w:cs="Times New Roman" w:ascii="Times New Roman" w:hAnsi="Times New Roman"/>
          <w:color w:val="000000"/>
          <w:sz w:val="28"/>
          <w:szCs w:val="28"/>
          <w:lang w:eastAsia="en-US"/>
        </w:rPr>
      </w:r>
    </w:p>
    <w:p>
      <w:pPr>
        <w:pStyle w:val="Normal"/>
        <w:spacing w:lineRule="auto" w:line="240" w:before="0" w:after="0"/>
        <w:contextualSpacing/>
        <w:jc w:val="both"/>
        <w:rPr>
          <w:rFonts w:ascii="Times New Roman" w:hAnsi="Times New Roman" w:cs="Times New Roman"/>
          <w:color w:val="000000"/>
          <w:sz w:val="28"/>
          <w:szCs w:val="28"/>
          <w:lang w:eastAsia="en-US"/>
        </w:rPr>
      </w:pPr>
      <w:r>
        <w:rPr>
          <w:rFonts w:cs="Times New Roman" w:ascii="Times New Roman" w:hAnsi="Times New Roman"/>
          <w:color w:val="000000"/>
          <w:sz w:val="28"/>
          <w:szCs w:val="28"/>
          <w:lang w:eastAsia="en-US"/>
        </w:rPr>
      </w:r>
    </w:p>
    <w:p>
      <w:pPr>
        <w:pStyle w:val="Normal"/>
        <w:spacing w:lineRule="auto" w:line="240" w:before="0" w:after="0"/>
        <w:contextualSpacing/>
        <w:jc w:val="both"/>
        <w:rPr/>
      </w:pPr>
      <w:r>
        <w:rPr>
          <w:rFonts w:cs="Times New Roman" w:ascii="Times New Roman" w:hAnsi="Times New Roman"/>
          <w:color w:val="000000"/>
          <w:sz w:val="28"/>
          <w:szCs w:val="28"/>
          <w:lang w:eastAsia="en-US"/>
        </w:rPr>
        <w:t xml:space="preserve">Адміністратор-керівник ЦНАП </w:t>
        <w:tab/>
        <w:tab/>
      </w:r>
      <w:r>
        <w:rPr>
          <w:rFonts w:cs="Times New Roman" w:ascii="Times New Roman" w:hAnsi="Times New Roman"/>
          <w:color w:val="000000"/>
          <w:sz w:val="28"/>
          <w:szCs w:val="28"/>
          <w:lang w:val="ru-RU" w:eastAsia="en-US"/>
        </w:rPr>
        <w:t xml:space="preserve">                                             </w:t>
      </w:r>
      <w:r>
        <w:rPr>
          <w:rFonts w:cs="Times New Roman" w:ascii="Times New Roman" w:hAnsi="Times New Roman"/>
          <w:color w:val="000000"/>
          <w:sz w:val="28"/>
          <w:szCs w:val="28"/>
          <w:lang w:eastAsia="en-US"/>
        </w:rPr>
        <w:tab/>
        <w:t xml:space="preserve">  І.В. Клочковська</w:t>
      </w:r>
      <w:r>
        <w:rPr>
          <w:rFonts w:cs="Times New Roman" w:ascii="Times New Roman" w:hAnsi="Times New Roman"/>
          <w:color w:val="000000"/>
          <w:sz w:val="28"/>
          <w:szCs w:val="28"/>
        </w:rPr>
        <w:t xml:space="preserve"> </w:t>
      </w:r>
      <w:r>
        <w:rPr>
          <w:rFonts w:cs="Times New Roman" w:ascii="Times New Roman" w:hAnsi="Times New Roman"/>
          <w:color w:val="000000"/>
          <w:sz w:val="24"/>
          <w:szCs w:val="24"/>
        </w:rPr>
        <w:tab/>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
    </w:p>
    <w:sectPr>
      <w:type w:val="nextPage"/>
      <w:pgSz w:w="11906" w:h="16838"/>
      <w:pgMar w:left="1134" w:right="850" w:header="0" w:top="405" w:footer="0" w:bottom="71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1caf"/>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3">
    <w:name w:val="Heading 3"/>
    <w:basedOn w:val="Style17"/>
    <w:next w:val="Style18"/>
    <w:qFormat/>
    <w:pPr>
      <w:numPr>
        <w:ilvl w:val="2"/>
        <w:numId w:val="1"/>
      </w:numPr>
      <w:spacing w:before="140" w:after="120"/>
      <w:outlineLvl w:val="2"/>
    </w:pPr>
    <w:rPr>
      <w:rFonts w:ascii="Liberation Serif;Times New Roman" w:hAnsi="Liberation Serif;Times New Roman" w:eastAsia="NSimSun" w:cs="Lucida Sans"/>
      <w:b/>
      <w:bCs/>
      <w:sz w:val="28"/>
      <w:szCs w:val="28"/>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semiHidden/>
    <w:qFormat/>
    <w:rsid w:val="00f71caf"/>
    <w:rPr>
      <w:rFonts w:ascii="Times New Roman" w:hAnsi="Times New Roman" w:eastAsia="Andale Sans UI" w:cs="Times New Roman"/>
      <w:kern w:val="2"/>
      <w:sz w:val="24"/>
      <w:szCs w:val="24"/>
      <w:lang w:val="uk-UA" w:eastAsia="zh-CN"/>
    </w:rPr>
  </w:style>
  <w:style w:type="character" w:styleId="HTML" w:customStyle="1">
    <w:name w:val="Стандартный HTML Знак"/>
    <w:basedOn w:val="DefaultParagraphFont"/>
    <w:link w:val="HTML"/>
    <w:qFormat/>
    <w:rsid w:val="00666c15"/>
    <w:rPr>
      <w:rFonts w:ascii="Courier New" w:hAnsi="Courier New" w:eastAsia="Times New Roman" w:cs="Courier New"/>
      <w:sz w:val="20"/>
      <w:szCs w:val="20"/>
      <w:lang w:val="uk-UA" w:eastAsia="zh-CN"/>
    </w:rPr>
  </w:style>
  <w:style w:type="character" w:styleId="Style14">
    <w:name w:val="Символи виноски"/>
    <w:qFormat/>
    <w:rPr/>
  </w:style>
  <w:style w:type="character" w:styleId="Style15">
    <w:name w:val="Прив'язка виноски"/>
    <w:rPr>
      <w:vertAlign w:val="superscript"/>
    </w:rPr>
  </w:style>
  <w:style w:type="character" w:styleId="Style16">
    <w:name w:val="Виділення жирним"/>
    <w:qFormat/>
    <w:rPr>
      <w:b/>
      <w:bCs/>
    </w:rPr>
  </w:style>
  <w:style w:type="paragraph" w:styleId="Style17" w:customStyle="1">
    <w:name w:val="Заголовок"/>
    <w:basedOn w:val="Normal"/>
    <w:next w:val="Style18"/>
    <w:qFormat/>
    <w:rsid w:val="00af532c"/>
    <w:pPr>
      <w:keepNext w:val="true"/>
      <w:spacing w:before="240" w:after="120"/>
    </w:pPr>
    <w:rPr>
      <w:rFonts w:ascii="Liberation Sans" w:hAnsi="Liberation Sans" w:eastAsia="Microsoft YaHei" w:cs="Arial"/>
      <w:sz w:val="28"/>
      <w:szCs w:val="28"/>
    </w:rPr>
  </w:style>
  <w:style w:type="paragraph" w:styleId="Style18">
    <w:name w:val="Body Text"/>
    <w:basedOn w:val="Normal"/>
    <w:semiHidden/>
    <w:unhideWhenUsed/>
    <w:rsid w:val="00f71caf"/>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rsid w:val="00af532c"/>
    <w:pPr/>
    <w:rPr>
      <w:rFonts w:cs="Arial"/>
    </w:rPr>
  </w:style>
  <w:style w:type="paragraph" w:styleId="Style20" w:customStyle="1">
    <w:name w:val="Caption"/>
    <w:basedOn w:val="Normal"/>
    <w:qFormat/>
    <w:rsid w:val="00af532c"/>
    <w:pPr>
      <w:suppressLineNumbers/>
      <w:spacing w:before="120" w:after="120"/>
    </w:pPr>
    <w:rPr>
      <w:rFonts w:cs="Arial"/>
      <w:i/>
      <w:iCs/>
      <w:sz w:val="24"/>
      <w:szCs w:val="24"/>
    </w:rPr>
  </w:style>
  <w:style w:type="paragraph" w:styleId="Style21" w:customStyle="1">
    <w:name w:val="Покажчик"/>
    <w:basedOn w:val="Normal"/>
    <w:qFormat/>
    <w:rsid w:val="00af532c"/>
    <w:pPr>
      <w:suppressLineNumbers/>
    </w:pPr>
    <w:rPr>
      <w:rFonts w:cs="Arial"/>
    </w:rPr>
  </w:style>
  <w:style w:type="paragraph" w:styleId="Style22">
    <w:name w:val="Указатель"/>
    <w:basedOn w:val="Normal"/>
    <w:qFormat/>
    <w:pPr>
      <w:suppressLineNumbers/>
    </w:pPr>
    <w:rPr>
      <w:rFonts w:cs="Arial"/>
    </w:rPr>
  </w:style>
  <w:style w:type="paragraph" w:styleId="NoSpacing">
    <w:name w:val="No Spacing"/>
    <w:uiPriority w:val="1"/>
    <w:qFormat/>
    <w:rsid w:val="00fc5833"/>
    <w:pPr>
      <w:widowControl/>
      <w:suppressAutoHyphens w:val="true"/>
      <w:bidi w:val="0"/>
      <w:spacing w:before="0" w:after="0"/>
      <w:jc w:val="left"/>
    </w:pPr>
    <w:rPr>
      <w:rFonts w:ascii="Calibri" w:hAnsi="Calibri" w:eastAsia="Calibri" w:cs=""/>
      <w:color w:val="00000A"/>
      <w:kern w:val="0"/>
      <w:sz w:val="22"/>
      <w:szCs w:val="22"/>
      <w:lang w:val="uk-UA" w:eastAsia="en-US" w:bidi="ar-SA"/>
    </w:rPr>
  </w:style>
  <w:style w:type="paragraph" w:styleId="ListParagraph">
    <w:name w:val="List Paragraph"/>
    <w:basedOn w:val="Normal"/>
    <w:uiPriority w:val="34"/>
    <w:qFormat/>
    <w:rsid w:val="00fc5833"/>
    <w:pPr>
      <w:suppressAutoHyphens w:val="false"/>
      <w:spacing w:lineRule="auto" w:line="240" w:before="0" w:after="0"/>
      <w:ind w:left="720" w:hanging="0"/>
      <w:contextualSpacing/>
    </w:pPr>
    <w:rPr>
      <w:rFonts w:ascii="Times New Roman" w:hAnsi="Times New Roman" w:eastAsia="Times New Roman"/>
      <w:sz w:val="28"/>
      <w:szCs w:val="24"/>
      <w:lang w:eastAsia="ru-RU"/>
    </w:rPr>
  </w:style>
  <w:style w:type="paragraph" w:styleId="21" w:customStyle="1">
    <w:name w:val="Основной текст 21"/>
    <w:basedOn w:val="Normal"/>
    <w:qFormat/>
    <w:rsid w:val="00f71caf"/>
    <w:pPr>
      <w:spacing w:lineRule="auto" w:line="240" w:before="0" w:after="0"/>
      <w:ind w:firstLine="720"/>
      <w:jc w:val="center"/>
    </w:pPr>
    <w:rPr>
      <w:rFonts w:ascii="Times New Roman" w:hAnsi="Times New Roman" w:eastAsia="Times New Roman"/>
      <w:sz w:val="24"/>
      <w:szCs w:val="20"/>
    </w:rPr>
  </w:style>
  <w:style w:type="paragraph" w:styleId="Style23" w:customStyle="1">
    <w:name w:val="Абзац списку"/>
    <w:basedOn w:val="Normal"/>
    <w:qFormat/>
    <w:rsid w:val="00f71caf"/>
    <w:pPr>
      <w:suppressAutoHyphens w:val="false"/>
      <w:spacing w:before="0" w:after="200"/>
      <w:ind w:left="720" w:hanging="0"/>
      <w:contextualSpacing/>
    </w:pPr>
    <w:rPr>
      <w:rFonts w:eastAsia="Times New Roman"/>
      <w:lang w:val="ru-RU" w:eastAsia="ru-RU"/>
    </w:rPr>
  </w:style>
  <w:style w:type="paragraph" w:styleId="HTMLPreformatted">
    <w:name w:val="HTML Preformatted"/>
    <w:basedOn w:val="Normal"/>
    <w:qFormat/>
    <w:rsid w:val="00666c15"/>
    <w:pPr>
      <w:spacing w:lineRule="auto" w:line="240" w:before="0" w:after="0"/>
    </w:pPr>
    <w:rPr>
      <w:rFonts w:ascii="Courier New" w:hAnsi="Courier New" w:eastAsia="Times New Roman" w:cs="Courier New"/>
      <w:sz w:val="20"/>
      <w:szCs w:val="20"/>
    </w:rPr>
  </w:style>
  <w:style w:type="paragraph" w:styleId="Style24">
    <w:name w:val="Абзац списка"/>
    <w:basedOn w:val="Normal"/>
    <w:qFormat/>
    <w:pPr>
      <w:suppressAutoHyphens w:val="false"/>
      <w:spacing w:lineRule="auto" w:line="240" w:before="0" w:after="0"/>
      <w:ind w:left="720" w:right="0" w:hanging="0"/>
      <w:contextualSpacing/>
    </w:pPr>
    <w:rPr>
      <w:rFonts w:ascii="Times New Roman" w:hAnsi="Times New Roman" w:eastAsia="Times New Roman" w:cs="Times New Roman"/>
      <w:sz w:val="28"/>
      <w:szCs w:val="24"/>
    </w:rPr>
  </w:style>
  <w:style w:type="paragraph" w:styleId="Style25">
    <w:name w:val="Вміст таблиці"/>
    <w:basedOn w:val="Normal"/>
    <w:qFormat/>
    <w:pPr>
      <w:suppressLineNumbers/>
    </w:pPr>
    <w:rPr/>
  </w:style>
  <w:style w:type="paragraph" w:styleId="Style26">
    <w:name w:val="Заголовок таблиці"/>
    <w:basedOn w:val="Style25"/>
    <w:qFormat/>
    <w:pPr>
      <w:suppressLineNumbers/>
      <w:jc w:val="center"/>
    </w:pPr>
    <w:rPr>
      <w:b/>
      <w:bCs/>
    </w:rPr>
  </w:style>
  <w:style w:type="paragraph" w:styleId="Style27">
    <w:name w:val="Верхній і нижній колонтитули"/>
    <w:basedOn w:val="Normal"/>
    <w:qFormat/>
    <w:pPr>
      <w:suppressLineNumbers/>
      <w:tabs>
        <w:tab w:val="clear" w:pos="408"/>
        <w:tab w:val="center" w:pos="4961" w:leader="none"/>
        <w:tab w:val="right" w:pos="9922" w:leader="none"/>
      </w:tabs>
    </w:pPr>
    <w:rPr/>
  </w:style>
  <w:style w:type="paragraph" w:styleId="Style28">
    <w:name w:val="Header"/>
    <w:basedOn w:val="Style27"/>
    <w:pPr>
      <w:suppressLineNumbers/>
    </w:pPr>
    <w:rPr/>
  </w:style>
  <w:style w:type="paragraph" w:styleId="Style29">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TotalTime>
  <Application>LibreOffice/7.0.3.1$Windows_X86_64 LibreOffice_project/d7547858d014d4cf69878db179d326fc3483e082</Application>
  <Pages>13</Pages>
  <Words>4796</Words>
  <Characters>33133</Characters>
  <CharactersWithSpaces>38052</CharactersWithSpaces>
  <Paragraphs>788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2019-07-31T06:28:00Z</dcterms:created>
  <dc:creator>User</dc:creator>
  <dc:description/>
  <dc:language>uk-UA</dc:language>
  <cp:lastModifiedBy/>
  <cp:lastPrinted>2021-04-13T09:39:15Z</cp:lastPrinted>
  <dcterms:modified xsi:type="dcterms:W3CDTF">2021-07-26T15:20:58Z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