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 01-6.2   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3220720</wp:posOffset>
                </wp:positionH>
                <wp:positionV relativeFrom="paragraph">
                  <wp:posOffset>-1212850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19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95.5pt;mso-position-vertical-relative:text;margin-left:253.6pt;mso-position-horizontal-relative:text">
                <v:textbox>
                  <w:txbxContent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19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Видача будівельного паспорта забудови земельної ділянки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782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10"/>
        <w:gridCol w:w="3685"/>
        <w:gridCol w:w="3118"/>
        <w:gridCol w:w="567"/>
        <w:gridCol w:w="1702"/>
      </w:tblGrid>
      <w:tr>
        <w:trPr>
          <w:trHeight w:val="146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1438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Розгляд заяви про видачу будівельного паспорта забудови земельної ділянки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2-3-ий</w:t>
            </w:r>
          </w:p>
        </w:tc>
      </w:tr>
      <w:tr>
        <w:trPr>
          <w:trHeight w:val="1438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Виготовлення будівельного паспорта забудови земельної/ відмови у наданні будівельного паспорта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3-9 днів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будівельного паспорта забудови земельної ділянки/ відмови у наданні будівельного паспорта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699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будівельного паспорта/ відмови у наданні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будівельного паспорта у журналі реєстрації та передача виконавцю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159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будівельного паспорта /відмови у наданні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будівельного паспорта до ЦНАП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159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159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будівельного паспорта забудови земельної/ відмови у наданні будівельного паспорта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архітектури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інспекції ДАБК</w:t>
        <w:tab/>
        <w:tab/>
        <w:tab/>
        <w:tab/>
        <w:tab/>
        <w:tab/>
        <w:tab/>
      </w:r>
      <w:bookmarkStart w:id="0" w:name="_GoBack"/>
      <w:bookmarkEnd w:id="0"/>
      <w:r>
        <w:rPr>
          <w:sz w:val="28"/>
          <w:szCs w:val="28"/>
          <w:lang w:val="uk-UA"/>
        </w:rPr>
        <w:tab/>
        <w:t>В.В. Галанова</w:t>
      </w:r>
    </w:p>
    <w:p>
      <w:pPr>
        <w:pStyle w:val="Normal"/>
        <w:rPr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LibreOffice/7.1.3.2$Windows_X86_64 LibreOffice_project/47f78053abe362b9384784d31a6e56f8511eb1c1</Application>
  <AppVersion>15.0000</AppVersion>
  <Pages>2</Pages>
  <Words>312</Words>
  <Characters>2199</Characters>
  <CharactersWithSpaces>2454</CharactersWithSpaces>
  <Paragraphs>71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2020-07-02T08:38:00Z</dcterms:created>
  <dc:creator>User</dc:creator>
  <dc:description/>
  <dc:language>uk-UA</dc:language>
  <cp:lastModifiedBy/>
  <cp:lastPrinted>2018-11-08T11:26:00Z</cp:lastPrinted>
  <dcterms:modified xsi:type="dcterms:W3CDTF">2021-07-01T10:38:56Z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