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3752850</wp:posOffset>
                </wp:positionH>
                <wp:positionV relativeFrom="paragraph">
                  <wp:posOffset>-285750</wp:posOffset>
                </wp:positionV>
                <wp:extent cx="2515235" cy="876935"/>
                <wp:effectExtent l="0" t="0" r="0" b="0"/>
                <wp:wrapNone/>
                <wp:docPr id="1" name="Поле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2" path="m0,0l-2147483645,0l-2147483645,-2147483646l0,-2147483646xe" stroked="f" style="position:absolute;margin-left:295.5pt;margin-top:-22.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 01-6.11 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Надання дубліката будівельного паспорта забудови земельної ділянки</w:t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</w:rPr>
        <w:t>Виконавчий комітет Покровської міської ради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tbl>
      <w:tblPr>
        <w:tblW w:w="962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5"/>
        <w:gridCol w:w="4118"/>
        <w:gridCol w:w="4992"/>
      </w:tblGrid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Інформація про суб</w:t>
            </w:r>
            <w:r>
              <w:rPr>
                <w:bCs/>
                <w:lang w:eastAsia="en-US"/>
              </w:rPr>
              <w:t>’</w:t>
            </w:r>
            <w:r>
              <w:rPr>
                <w:bCs/>
                <w:lang w:val="uk-UA" w:eastAsia="en-US"/>
              </w:rPr>
              <w:t>єкт надання адміністративної послуги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та центр надання адміністративних послуг</w:t>
            </w:r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cnap@pokrov-mr.gov.ua</w:t>
              </w:r>
            </w:hyperlink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Понеділок – четвер 8.00 – 17.00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Обідня перерва – 12.00 – 12.45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П’ятниця 8.00 – 16.00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Обідня перерва 12.00 – 13.00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Понеділок, середа, четвер, п’ятниця  з 8.00 до  16.00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Вівторок з 8.00 до 20.00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дні - субота, неділя</w:t>
            </w:r>
          </w:p>
        </w:tc>
      </w:tr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27 Закону України «Про регулювання містобудівної діяльності»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--------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Наказ Міністерства регіонального розвитку, будівництва та житлово-комунального господарства України від 05.07.2011 № 103 «Про затвердження Порядку видачі будівельного паспорта забудови земельної ділянки»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---------</w:t>
            </w:r>
          </w:p>
        </w:tc>
      </w:tr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4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підприємців,громадян</w:t>
            </w:r>
          </w:p>
        </w:tc>
      </w:tr>
      <w:tr>
        <w:trPr>
          <w:trHeight w:val="641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отримання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разі отримання дубліката будівельного паспорту: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 Заява встановленого зразку (копія довіреності (у разі подання заяви уповноваженою особою) та документів що посвідчують уповноважену особу)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Подаються або надсилаються рекомендованим листом.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Платність (безоплатність) надання 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Безоплатно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протягом 10 робочих днів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Виявлення недостовірних відомостей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разі позитивного рішення – видача дубліката будівельного паспорта, у разі відмови -  обґрунтована письмова відповідь.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Способи отримання відповіді, результату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бажанням заявника: видача на руки,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295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basedOn w:val="DefaultParagraphFont"/>
    <w:semiHidden/>
    <w:unhideWhenUsed/>
    <w:rsid w:val="0086295a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86295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Rvps2" w:customStyle="1">
    <w:name w:val="rvps2"/>
    <w:basedOn w:val="Normal"/>
    <w:qFormat/>
    <w:rsid w:val="007a1613"/>
    <w:pPr>
      <w:spacing w:beforeAutospacing="1" w:afterAutospacing="1"/>
    </w:pPr>
    <w:rPr/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LibreOffice/7.1.3.2$Windows_X86_64 LibreOffice_project/47f78053abe362b9384784d31a6e56f8511eb1c1</Application>
  <AppVersion>15.0000</AppVersion>
  <Pages>2</Pages>
  <Words>357</Words>
  <Characters>2614</Characters>
  <CharactersWithSpaces>2922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2020-07-02T08:37:00Z</dcterms:created>
  <dc:creator>Специалист001</dc:creator>
  <dc:description/>
  <dc:language>uk-UA</dc:language>
  <cp:lastModifiedBy/>
  <dcterms:modified xsi:type="dcterms:W3CDTF">2021-07-01T10:39:14Z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