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5641340</wp:posOffset>
                </wp:positionH>
                <wp:positionV relativeFrom="paragraph">
                  <wp:posOffset>-168275</wp:posOffset>
                </wp:positionV>
                <wp:extent cx="600710" cy="2101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rFonts w:cs="" w:cstheme="minorBid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44.2pt;margin-top:-13.25pt;width:47.2pt;height:16.4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rFonts w:cs="" w:cstheme="minorBid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2918460</wp:posOffset>
            </wp:positionH>
            <wp:positionV relativeFrom="paragraph">
              <wp:posOffset>2540</wp:posOffset>
            </wp:positionV>
            <wp:extent cx="428625" cy="60960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241300</wp:posOffset>
                </wp:positionV>
                <wp:extent cx="4446270" cy="285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201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pt" to="500.1pt,20.55pt" ID="Прямая соединительная линия 1" stroked="t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23.06.2021 р.                                        м. Покров                            </w:t>
        <w:tab/>
        <w:tab/>
        <w:tab/>
        <w:t xml:space="preserve">        № 279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right="4592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Про затвердження інформаційних та технологічних карток адміністративних послуг УЖКГ та будівництва,  що надаються через Центр надання адміністративних послуг</w:t>
      </w:r>
    </w:p>
    <w:p>
      <w:pPr>
        <w:pStyle w:val="Normal"/>
        <w:spacing w:lineRule="auto" w:line="216" w:before="0" w:after="200"/>
        <w:ind w:right="-1" w:hanging="0"/>
        <w:contextualSpacing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200"/>
        <w:ind w:right="-1" w:hanging="0"/>
        <w:contextualSpacing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Законів України “Про місцеве самоврядування в Україні”, «Про адміністративні послуги», Переліку адміністративних послуг органів виконавчої влади, затвердженого розпорядженням Кабінету Міністрів України від 16.05.2014 №523-р,  “Деякі питання надання адміністративних послуг органів виконавчої влади через центри надання адміністративних послуг”, </w:t>
      </w:r>
      <w:r>
        <w:rPr>
          <w:rFonts w:ascii="Times New Roman" w:hAnsi="Times New Roman"/>
          <w:sz w:val="28"/>
          <w:szCs w:val="28"/>
          <w:lang w:bidi="uk-UA"/>
        </w:rPr>
        <w:t xml:space="preserve">На виконання Закону України «Про адміністративні послуги», </w:t>
      </w:r>
      <w:r>
        <w:rPr>
          <w:rFonts w:ascii="Times New Roman" w:hAnsi="Times New Roman"/>
          <w:sz w:val="28"/>
          <w:szCs w:val="28"/>
        </w:rPr>
        <w:t>рішення 6 сесії 8 скликання від 30.04.2021 №29  «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редакції»</w:t>
      </w:r>
      <w:r>
        <w:rPr>
          <w:rFonts w:ascii="Times New Roman" w:hAnsi="Times New Roman"/>
          <w:sz w:val="28"/>
          <w:szCs w:val="28"/>
        </w:rPr>
        <w:t xml:space="preserve">  виконавчий комітет Покровської міської ради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16"/>
        <w:ind w:right="57" w:hanging="0"/>
        <w:rPr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16" w:before="0" w:after="0"/>
        <w:ind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Затвердити інформаційні та технологічні картки адміністративних послуг УЖКГ та будівництва виконавчого комітету Покровської міської ради, що надаються через Центр надання адміністративних послуг (додається)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21"/>
        <w:tabs>
          <w:tab w:val="clear" w:pos="408"/>
          <w:tab w:val="left" w:pos="0" w:leader="none"/>
        </w:tabs>
        <w:spacing w:lineRule="auto" w:line="240" w:before="0" w:after="0"/>
        <w:ind w:left="0" w:right="57" w:hanging="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Забезпечит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передачу інформаційних та технологічних карток адміністративних послуг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УЖКГ та будівництва</w:t>
      </w:r>
      <w:r>
        <w:rPr>
          <w:rFonts w:ascii="Times New Roman" w:hAnsi="Times New Roman"/>
          <w:color w:val="000000"/>
          <w:sz w:val="28"/>
          <w:szCs w:val="28"/>
        </w:rPr>
        <w:t xml:space="preserve"> виконавчого комітету Покровської міської ради до Центру надання адміністративних послуг виконавчого комітету Покровської міської ради для  використання в роботі та розміщення на веб-сторінці Покровської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Normal"/>
        <w:tabs>
          <w:tab w:val="clear" w:pos="408"/>
          <w:tab w:val="left" w:pos="720" w:leader="none"/>
          <w:tab w:val="left" w:pos="70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Координацію щодо виконання цього рішення покласти на начальника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УЖКГ та будівництва (Ребенок В.В.),  контроль - на заступника міського голови Солянко В.А.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В.о. м</w:t>
      </w:r>
      <w:r>
        <w:rPr>
          <w:rFonts w:ascii="Times New Roman" w:hAnsi="Times New Roman"/>
          <w:color w:val="000000"/>
          <w:sz w:val="28"/>
          <w:szCs w:val="28"/>
        </w:rPr>
        <w:t>іськ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С.С.Курасов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"/>
        <w:rPr>
          <w:rFonts w:ascii="Times New Roman" w:hAnsi="Times New Roman" w:cs="Times New Roman"/>
          <w:color w:val="2F2F2F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lang w:val="uk-UA" w:eastAsia="ru-RU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color w:val="2F2F2F"/>
          <w:szCs w:val="24"/>
          <w:lang w:val="uk-UA" w:eastAsia="ru-RU"/>
        </w:rPr>
        <w:t xml:space="preserve">ЗАТВЕРДЖЕНО </w:t>
      </w:r>
    </w:p>
    <w:p>
      <w:pPr>
        <w:pStyle w:val="1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ind w:left="552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Рішенням виконавчого комітету</w:t>
      </w:r>
    </w:p>
    <w:p>
      <w:pPr>
        <w:pStyle w:val="1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color w:val="2F2F2F"/>
          <w:szCs w:val="24"/>
          <w:lang w:val="uk-UA" w:eastAsia="ru-RU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color w:val="2F2F2F"/>
          <w:szCs w:val="24"/>
          <w:lang w:val="uk-UA" w:eastAsia="ru-RU"/>
        </w:rPr>
        <w:t>від 23.06.2021 р.      № 279</w:t>
      </w:r>
    </w:p>
    <w:p>
      <w:pPr>
        <w:pStyle w:val="1"/>
        <w:rPr>
          <w:rFonts w:ascii="Times New Roman" w:hAnsi="Times New Roman" w:cs="Times New Roman"/>
          <w:szCs w:val="24"/>
          <w:lang w:val="uk-UA"/>
        </w:rPr>
      </w:pPr>
      <w:r>
        <w:rPr>
          <w:rFonts w:cs="Times New Roman" w:ascii="Times New Roman" w:hAnsi="Times New Roman"/>
          <w:szCs w:val="24"/>
          <w:lang w:val="uk-UA"/>
        </w:rPr>
      </w:r>
    </w:p>
    <w:p>
      <w:pPr>
        <w:pStyle w:val="1"/>
        <w:rPr>
          <w:rFonts w:ascii="Times New Roman" w:hAnsi="Times New Roman" w:cs="Times New Roman"/>
          <w:szCs w:val="24"/>
          <w:lang w:val="uk-UA"/>
        </w:rPr>
      </w:pPr>
      <w:r>
        <w:rPr>
          <w:rFonts w:cs="Times New Roman" w:ascii="Times New Roman" w:hAnsi="Times New Roman"/>
          <w:szCs w:val="24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ІНФОРМАЦІЙНА КАРТКА АДМІНІСТРАТИВНОЇ ПОСЛУГИ 03-2.1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Надання згоди на перенесення поховання 01235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Виконавчий комітет Покровської міської ради</w:t>
      </w:r>
    </w:p>
    <w:tbl>
      <w:tblPr>
        <w:tblW w:w="9659" w:type="dxa"/>
        <w:jc w:val="left"/>
        <w:tblInd w:w="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3"/>
        <w:gridCol w:w="3402"/>
        <w:gridCol w:w="5694"/>
      </w:tblGrid>
      <w:tr>
        <w:trPr/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про суб'єктнаданняадміністративноїпослуги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та центр наданняадміністративнихпослуг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суб’єкта надання адміністративної послуги та центру надання адміністративної послуги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житлово – комунального господарства та будівництва виконкому Покровської міської ради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>
          <w:trHeight w:val="2304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Місцезнаходження суб'єкта надання адміністративної послуги та центру надання адміністративної послуги, телефон, адреса електронної пошти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48,1 поверх, каб. № 110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тел.( 05667)- 4 -30-01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48, 1 поверх  ЦНАП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тел.( 05667)-4-20-31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cnap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pokrov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mr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gov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ua</w:t>
            </w:r>
          </w:p>
        </w:tc>
      </w:tr>
      <w:tr>
        <w:trPr>
          <w:trHeight w:val="2246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щодо режиму 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 8.00 –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 – 12.00 – 12.45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П’ятниця 8.00 – 16.00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 12.00 – 13.00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Понеділок, середа, четвер, п’ятниця, субота   з 8.00 до  16.00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Вівторок з 8.00 до 20.00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 неділя</w:t>
            </w:r>
          </w:p>
        </w:tc>
      </w:tr>
      <w:tr>
        <w:trPr/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Конституція України, Закон України «Про місцеве самоврядування», Закон України «Про поховання та похоронну справу» від 10.07.2003 № 1102-IV.</w:t>
            </w:r>
          </w:p>
        </w:tc>
      </w:tr>
      <w:tr>
        <w:trPr/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Звернення юридичних та фізичних осіб-підприємців, громадян.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Перелік документів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Заява на ім’я міського голови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заява;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2.висновок органу санітарно-епідеміологічної служби про можливість ексгумації;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копія лікарського свідоцтва про смерть;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4.довідка про наявність місць для перепоховання останків на кладовищі видана ПМКП "Добробут".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та спосіб подання документів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Подаються особисто або надсилаються рекомендованим листом.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Безоплатно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Строк надання послуги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30 днів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Перелік підстав для відмови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Неповний перелік поданих документів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Рішення виконкому – рішення про надання згоди на перенесення поховання. 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Способи отримання відповіді, результату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бажанням заявника: видача на руки, або поштове відправлення. 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Liberation Serif" w:ascii="Times New Roman" w:hAnsi="Times New Roman"/>
          <w:sz w:val="24"/>
          <w:szCs w:val="24"/>
        </w:rPr>
        <w:t xml:space="preserve">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Liberation Serif" w:ascii="Times New Roman" w:hAnsi="Times New Roman"/>
          <w:sz w:val="24"/>
          <w:szCs w:val="24"/>
        </w:rPr>
        <w:t xml:space="preserve">   </w:t>
      </w:r>
      <w:r>
        <w:rPr>
          <w:rFonts w:eastAsia="Liberation Serif"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ачальник УЖКГ та будівництва                                                                              В.В. Ребенок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Liberation Serif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Головний спеціаліст з питань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Liberation Serif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комунального господарства                                                                                          Н.І. Усенко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color w:val="2F2F2F"/>
        </w:rPr>
      </w:pPr>
      <w:r>
        <w:rPr>
          <w:color w:val="2F2F2F"/>
        </w:rPr>
        <w:t xml:space="preserve">                                                                                                               </w:t>
      </w:r>
    </w:p>
    <w:p>
      <w:pPr>
        <w:pStyle w:val="Normal"/>
        <w:rPr>
          <w:color w:val="2F2F2F"/>
        </w:rPr>
      </w:pPr>
      <w:r>
        <w:rPr>
          <w:color w:val="2F2F2F"/>
        </w:rPr>
      </w:r>
    </w:p>
    <w:p>
      <w:pPr>
        <w:pStyle w:val="Normal"/>
        <w:rPr>
          <w:color w:val="2F2F2F"/>
        </w:rPr>
      </w:pPr>
      <w:r>
        <w:rPr>
          <w:color w:val="2F2F2F"/>
        </w:rPr>
      </w:r>
    </w:p>
    <w:p>
      <w:pPr>
        <w:pStyle w:val="Normal"/>
        <w:rPr>
          <w:color w:val="2F2F2F"/>
        </w:rPr>
      </w:pPr>
      <w:r>
        <w:rPr>
          <w:color w:val="2F2F2F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color w:val="2F2F2F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2F2F2F"/>
          <w:sz w:val="24"/>
          <w:szCs w:val="24"/>
        </w:rPr>
        <w:t xml:space="preserve">ЗАТВЕРДЖЕНО </w:t>
      </w:r>
    </w:p>
    <w:p>
      <w:pPr>
        <w:pStyle w:val="Normal"/>
        <w:spacing w:lineRule="auto" w:line="240" w:before="0" w:after="0"/>
        <w:ind w:left="552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Рішення виконавчого комітету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2F2F2F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color w:val="2F2F2F"/>
          <w:sz w:val="24"/>
          <w:szCs w:val="24"/>
          <w:lang w:eastAsia="ru-RU"/>
        </w:rPr>
        <w:t>від  23.06.2021 р.    № 279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ТЕХНОЛОГІЧНА КАРТКА АДМІНІСТРАТИВНОЇ ПОСЛУГИ 03-2.2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Надання згоди на перенесення поховання 01235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Виконавчий комітет Покровської міської ради</w:t>
      </w:r>
    </w:p>
    <w:tbl>
      <w:tblPr>
        <w:tblW w:w="10015" w:type="dxa"/>
        <w:jc w:val="left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0"/>
        <w:gridCol w:w="3188"/>
        <w:gridCol w:w="3368"/>
        <w:gridCol w:w="1276"/>
        <w:gridCol w:w="1463"/>
      </w:tblGrid>
      <w:tr>
        <w:trPr>
          <w:trHeight w:val="119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(В,У,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 З)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 виконання етапів</w:t>
            </w:r>
          </w:p>
        </w:tc>
      </w:tr>
      <w:tr>
        <w:trPr>
          <w:trHeight w:val="1399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>
        <w:trPr>
          <w:trHeight w:val="838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ЖКГ та будівництва виконкому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>
        <w:trPr>
          <w:trHeight w:val="1133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проекту рішення виконкому Покровської міської ради.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ЖКГ та будівництва виконкому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>
        <w:trPr>
          <w:trHeight w:val="951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Оформлення результату: виготовлення копії рішення міської ради.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ЖКГ та будівництва виконкому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>
        <w:trPr>
          <w:trHeight w:val="2000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результату: копія рішення видається особисто заявнику в центрі надання адміністративних послуг або надсилається або надсилається  поштою на адресу.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>
        <w:trPr>
          <w:trHeight w:val="362" w:hRule="atLeast"/>
        </w:trPr>
        <w:tc>
          <w:tcPr>
            <w:tcW w:w="8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spacing w:lineRule="auto" w:line="276"/>
              <w:rPr/>
            </w:pPr>
            <w:r>
              <w:rPr/>
              <w:t>Загальна кількість днів надання послуги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8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spacing w:lineRule="auto" w:line="276"/>
              <w:rPr/>
            </w:pPr>
            <w:r>
              <w:rPr/>
              <w:t xml:space="preserve">Загальна кількість днів </w:t>
            </w:r>
            <w:r>
              <w:rPr>
                <w:lang w:val="uk-UA"/>
              </w:rPr>
              <w:t>(передбачена законодавством)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Умовні позначки: </w:t>
      </w:r>
      <w:r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– виконує; </w:t>
      </w:r>
      <w:r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 xml:space="preserve"> - бере участь; </w:t>
      </w:r>
      <w:r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 – погоджує; </w:t>
      </w:r>
      <w:r>
        <w:rPr>
          <w:rFonts w:ascii="Times New Roman" w:hAnsi="Times New Roman"/>
          <w:b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 – затверджує.</w:t>
      </w:r>
    </w:p>
    <w:p>
      <w:pPr>
        <w:pStyle w:val="Normal"/>
        <w:widowControl w:val="false"/>
        <w:tabs>
          <w:tab w:val="clear" w:pos="4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Суб’єкт звернення має право оскаржити результат надання адміністративної послуги шляхом надання скарги до Міністерства юстиції України, його територіальних органів або в судовому порядку</w:t>
      </w:r>
      <w:bookmarkStart w:id="1" w:name="__DdeLink__1198_511525363"/>
      <w:r>
        <w:rPr>
          <w:rFonts w:ascii="Times New Roman" w:hAnsi="Times New Roman"/>
          <w:i/>
          <w:sz w:val="24"/>
          <w:szCs w:val="24"/>
        </w:rPr>
        <w:t>.</w:t>
      </w:r>
      <w:bookmarkEnd w:id="1"/>
    </w:p>
    <w:p>
      <w:pPr>
        <w:pStyle w:val="Normal"/>
        <w:widowControl w:val="false"/>
        <w:tabs>
          <w:tab w:val="clear" w:pos="4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Liberation Serif;Times New Roma"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ачальник УЖКГ та будівництва                                                                             В.В.Ребенок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Головний спеціаліст з питань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комунального господарства                                                                                        Н.І.Усенко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"/>
        <w:rPr>
          <w:rFonts w:ascii="Times New Roman" w:hAnsi="Times New Roman" w:cs="Times New Roman"/>
          <w:color w:val="2F2F2F"/>
          <w:szCs w:val="24"/>
          <w:lang w:val="uk-UA" w:eastAsia="ru-RU"/>
        </w:rPr>
      </w:pPr>
      <w:r>
        <w:rPr>
          <w:rFonts w:cs="Times New Roman" w:ascii="Times New Roman" w:hAnsi="Times New Roman"/>
          <w:color w:val="2F2F2F"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color w:val="2F2F2F"/>
          <w:szCs w:val="24"/>
          <w:lang w:val="uk-UA" w:eastAsia="ru-RU"/>
        </w:rPr>
        <w:t xml:space="preserve">ЗАТВЕРДЖЕНО </w:t>
      </w:r>
    </w:p>
    <w:p>
      <w:pPr>
        <w:pStyle w:val="1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ind w:left="552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Рішенням виконавчого комітету </w:t>
      </w:r>
    </w:p>
    <w:p>
      <w:pPr>
        <w:pStyle w:val="1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color w:val="2F2F2F"/>
          <w:szCs w:val="24"/>
          <w:lang w:val="uk-UA" w:eastAsia="ru-RU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color w:val="2F2F2F"/>
          <w:szCs w:val="24"/>
          <w:lang w:val="uk-UA" w:eastAsia="ru-RU"/>
        </w:rPr>
        <w:t>від  23.06.2021р.       № 279</w:t>
      </w:r>
    </w:p>
    <w:p>
      <w:pPr>
        <w:pStyle w:val="1"/>
        <w:rPr>
          <w:rFonts w:ascii="Times New Roman" w:hAnsi="Times New Roman" w:cs="Times New Roman"/>
          <w:szCs w:val="24"/>
          <w:lang w:val="uk-UA"/>
        </w:rPr>
      </w:pPr>
      <w:r>
        <w:rPr>
          <w:rFonts w:cs="Times New Roman" w:ascii="Times New Roman" w:hAnsi="Times New Roman"/>
          <w:szCs w:val="24"/>
          <w:lang w:val="uk-UA"/>
        </w:rPr>
      </w:r>
    </w:p>
    <w:p>
      <w:pPr>
        <w:pStyle w:val="1"/>
        <w:rPr>
          <w:rFonts w:ascii="Times New Roman" w:hAnsi="Times New Roman" w:cs="Times New Roman"/>
          <w:szCs w:val="24"/>
          <w:lang w:val="uk-UA"/>
        </w:rPr>
      </w:pPr>
      <w:r>
        <w:rPr>
          <w:rFonts w:cs="Times New Roman" w:ascii="Times New Roman" w:hAnsi="Times New Roman"/>
          <w:szCs w:val="24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ІНФОРМАЦІЙНА КАРТКА АДМІНІСТРАТИВНОЇ ПОСЛУГИ 03-1.1</w:t>
      </w:r>
    </w:p>
    <w:p>
      <w:pPr>
        <w:pStyle w:val="Normal"/>
        <w:ind w:left="18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Погодження клопотання щодо спеціального використання природних ресурсів місцевого значення, клопотань про надання надр у користування з метою геологічного вивчення, розробки родовищ корисних копалень місцевого значення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Виконавчий комітет Покровської міської ради</w:t>
      </w:r>
    </w:p>
    <w:tbl>
      <w:tblPr>
        <w:tblW w:w="9172" w:type="dxa"/>
        <w:jc w:val="left"/>
        <w:tblInd w:w="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4"/>
        <w:gridCol w:w="3013"/>
        <w:gridCol w:w="5515"/>
      </w:tblGrid>
      <w:tr>
        <w:trPr/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про суб'єкт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та центр надання адміністративних послуг</w:t>
            </w:r>
          </w:p>
        </w:tc>
      </w:tr>
      <w:tr>
        <w:trPr>
          <w:trHeight w:val="1187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суб’єкта надання адміністративної послуги та центру надання адміністративної послуги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житлово – комунального господарства та будівництва виконкому Покровської міської ради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>
          <w:trHeight w:val="198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Місцезнаходження суб'єкта надання адміністративної послуги та центру надання адміністративної послуги, телефон, адреса електронної пошти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Центральна,48, 1 поверх, каб.№ 110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тел.( 05667)- 4 -30-01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48, 1 поверх ЦНАП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тел.( 05667)-4-20-31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cnap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pokrov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mr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gov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ua</w:t>
            </w:r>
          </w:p>
        </w:tc>
      </w:tr>
      <w:tr>
        <w:trPr>
          <w:trHeight w:val="2541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щодо режиму 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 8.00 –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 – 12.00 – 12.45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П’ятниця 8.00 – 16.00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 12.00 – 13.00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Понеділок, середа, четвер, п’ятниця, субота   з 8.00 до  16.00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Вівторок з 8.00 до 20.00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 неділя</w:t>
            </w:r>
          </w:p>
        </w:tc>
      </w:tr>
      <w:tr>
        <w:trPr/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 України про надра, Закон України «Про місцеве самоврядування», Постанова КМУ від 19.02.2020 р. №124 «Про внесення змін до Порядку надання спеціальних дозволів на користування надрами», «Про охорону навколишнього природного середовища».</w:t>
            </w:r>
          </w:p>
        </w:tc>
      </w:tr>
      <w:tr>
        <w:trPr/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Звернення юридичних та фізичних осіб-підприємців, громадян.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Перелік документів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Заява на ім’я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виписка з Єдиного державного реєстру юридичних осіб та фізичних осіб – підприємців;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нотаріально засвідчені копії установчих документів;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нотаріально засвідчена копія довідки про включення до ЄДРПОУ(для юридичних осіб);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копії паспорта та довідки про присвоєння ідентифікаційного номера (для фізичних осіб);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оригінали або нотаріально засвідчені копії погоджень, передбачених пунктом 9 Порядку;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надання спеціальних дозволів на користування надрами;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довідка щодо відсутності рішення про порушення проти суб'єкта господарювання справи про банкрутство чи визнання його в установленому порядку банкрутом;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програма робіт з розробки ділянки надр, ефективність;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використання та очікувані техніко-економічні показники експлуатації запасів корисних копалин (обсяг капітальних вкладень, річна потужність з видобутку корисної копалини, виробництва готової продукції, собівартість сировини та готової продукції, відпускна ціна готової продукції,       рентабельність, джерела фінансування);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пояснювальна записка з характеристикою об'єкта, стану його геологічного вивчення, методу розробки та обґрунтування необхідності використання надр;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 хімічного та бактеріологічного аналізу води строком давності не більш як шість місяців (для родовищ підземних вод);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копії протоколів, завірені заявником, Державної комісії по запасах (Української територіальної комісії по запасах корисних копалин, центральної комісії по запасах корисних копалин, науково-технічних/технічних рад) про затвердження (апробацію) запасів у повному обсязі (копії, завірені заявником);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нотаріально засвідчена копія дозволу на спеціальне водокористування (для родовищ підземних вод);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каталог географічних координат кутових точок ділянки надр (похибка - менш як 1 секунда) із зазначенням її площі довідка державного науково- виробничого підприємства "Геоінформ України" про залишкові запаси корисної копалини на початок поточного року за даними державного  балансу запасів;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оглядова карта (масштаб не менш як 1:200000);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ситуаційний план з нанесеними  межами площі видобування та географічними координатами її кутових точок (похибка - менш як 1 секунда) у масштабі, який дає змогу перевірити правильність визначення координат план підрахунку запасів корисної копалини на топографічній основі з   нанесеними межами категорії запасів, межами земельного та гірничого відводів (за наявності), контуром ліцензійної площі з географічними координатами кутових точок ділянки надр (похибка - менш як 1 секунда), а також з лініями геологічних розрізів;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гідрогеологічна карта (для родовищ підземних вод) структурна карта (для родовищ нафти і газу) характерні геологічні розрізи з межами категорій запасів та умовними позначками;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перелічених документів додаються: у разі проведення геологічного вивчення за власні кошти: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копія дозволу на геологічне вивчення надр;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копії фінансових звітів підприємства (філій) за роки проведення геологорозвідувальних робіт;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довідка за підписом керівника та головного бухгалтера про загальну вартість геологорозвідувальних робіт, проведених на родовищі за власні кошти.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разі використання природних ресурсів лікувально- профілактичними та санаторно-курортними закладами - перелік структурних підрозділів (філій, представництв тощо), які надають лікувальні послуги з використанням лікувальних природних ресурсів родовища, що надається у користування для власника (орендаря, концесіонера) цілісного майнового комплексу - нотаріально засвідчені документи, що підтверджують право власності (оренди, концесії) на цілісний майновий комплекс.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підприємств, які розпочинають розробку родовища, - програма робіт із введення родовища в       експлуатацію із зазначенням окремих етапів та строку їх проведення, джерел фінансування до досягнення підприємством проектної потужності у разі продовження, поновлення строку дії дозволу - оригінал або засвідчена копія документа, що містить інформацію про оцінку проектно-технічної документації з розробки родовища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та спосіб подання документів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Подаються особисто або надсилаються рекомендованим листом.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Безоплатно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Строк надання послуги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30 днів, при умові розгляду питання на засіданні виконкому міської ради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Перелік підстав для відмови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Неповний перелік поданих документів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разі позитивного рішення – погодження клопотання щодо спеціального використання природних ресурсів місцевого значення, клопотань про надання надр у користування з метою геологічного вивчення, розробки родовищ корисних копалень місцевого значення. У разі відмови -  обґрунтована письмова відповідь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Способи отримання відповіді, результату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бажанням заявника: видача на руки, або поштове відправлення. 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Liberation Serif"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Начальник УЖКГ та будівництва                                                     В.В.Ребенок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Головний спеціаліст з питань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комунального господарства                                                                 Н.І.Усенко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color w:val="2F2F2F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2F2F2F"/>
          <w:sz w:val="24"/>
          <w:szCs w:val="24"/>
        </w:rPr>
        <w:t xml:space="preserve">ЗАТВЕРДЖЕНО </w:t>
      </w:r>
    </w:p>
    <w:p>
      <w:pPr>
        <w:pStyle w:val="Normal"/>
        <w:spacing w:lineRule="auto" w:line="240" w:before="0" w:after="0"/>
        <w:ind w:left="552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2F2F2F"/>
          <w:sz w:val="24"/>
          <w:szCs w:val="24"/>
        </w:rPr>
        <w:t>Рішенням виконавчого комітету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2F2F2F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2F2F2F"/>
          <w:sz w:val="24"/>
          <w:szCs w:val="24"/>
          <w:lang w:eastAsia="ru-RU"/>
        </w:rPr>
        <w:t>від 23.06.2021 р.     № 279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ТЕХНОЛОГІЧНА КАРТКА АДМІНІСТРАТИВНОЇ ПОСЛУГИ 03-1.1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Погодження клопотання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щодо спеціального використання природних ресурсів місцевого значення,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клопотань про надання надр у користування з метою геологічного вивчення,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розробки родовищ корисних копалень місцевого значення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Виконавчий комітет Покровської міської ради</w:t>
      </w:r>
    </w:p>
    <w:tbl>
      <w:tblPr>
        <w:tblW w:w="10015" w:type="dxa"/>
        <w:jc w:val="left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1"/>
        <w:gridCol w:w="3190"/>
        <w:gridCol w:w="3280"/>
        <w:gridCol w:w="966"/>
        <w:gridCol w:w="1858"/>
      </w:tblGrid>
      <w:tr>
        <w:trPr>
          <w:trHeight w:val="1197" w:hRule="atLeast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(В,У,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П, З)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 виконання етапів</w:t>
            </w:r>
          </w:p>
        </w:tc>
      </w:tr>
      <w:tr>
        <w:trPr>
          <w:trHeight w:val="1543" w:hRule="atLeast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>
        <w:trPr>
          <w:trHeight w:val="842" w:hRule="atLeast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УЖКГ та будівництва виконавчого комітету Покровської міської ради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3 до 30 діб</w:t>
            </w:r>
          </w:p>
        </w:tc>
      </w:tr>
      <w:tr>
        <w:trPr>
          <w:trHeight w:val="996" w:hRule="atLeast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проекту рішення виконкому Покровської міської ради.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УЖКГ та будівництва виконавчого комітету Покровської міської ради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3 до 30 діб</w:t>
            </w:r>
          </w:p>
        </w:tc>
      </w:tr>
      <w:tr>
        <w:trPr>
          <w:trHeight w:val="951" w:hRule="atLeast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Оформлення результату: виготовлення копії рішення виконкому.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УЖКГ та будівництва виконавчого комітету Покровської міської ради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3 до 30 діб</w:t>
            </w:r>
          </w:p>
        </w:tc>
      </w:tr>
      <w:tr>
        <w:trPr>
          <w:trHeight w:val="1846" w:hRule="atLeast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результату: копія рішення видається особисто заявнику в центрі надання адміністративних послуг або надсилається  надсилається  поштою на адресу.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строк не більше 30 робочих днів</w:t>
            </w:r>
          </w:p>
        </w:tc>
      </w:tr>
      <w:tr>
        <w:trPr>
          <w:trHeight w:val="362" w:hRule="atLeast"/>
        </w:trPr>
        <w:tc>
          <w:tcPr>
            <w:tcW w:w="8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spacing w:lineRule="auto" w:line="276"/>
              <w:rPr/>
            </w:pPr>
            <w:r>
              <w:rPr/>
              <w:t>Загальна кількість днів надання послуги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8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spacing w:lineRule="auto" w:line="276"/>
              <w:rPr/>
            </w:pPr>
            <w:r>
              <w:rPr/>
              <w:t xml:space="preserve">Загальна кількість днів </w:t>
            </w:r>
            <w:r>
              <w:rPr>
                <w:lang w:val="uk-UA"/>
              </w:rPr>
              <w:t>(передбачена законодавством)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Умовні позначки: </w:t>
      </w:r>
      <w:r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– виконує; </w:t>
      </w:r>
      <w:r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 xml:space="preserve"> - бере участь; </w:t>
      </w:r>
      <w:r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 – погоджує; </w:t>
      </w:r>
      <w:r>
        <w:rPr>
          <w:rFonts w:ascii="Times New Roman" w:hAnsi="Times New Roman"/>
          <w:b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 – затверджує.</w:t>
      </w:r>
    </w:p>
    <w:p>
      <w:pPr>
        <w:pStyle w:val="Normal"/>
        <w:widowControl w:val="false"/>
        <w:tabs>
          <w:tab w:val="clear" w:pos="4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Суб’єкт звернення має право оскаржити результат надання адміністративної послуги шляхом надання скарги до Міністерства юстиції України, його територіальних органів або в судовому порядку.</w:t>
      </w:r>
    </w:p>
    <w:p>
      <w:pPr>
        <w:pStyle w:val="Normal"/>
        <w:widowControl w:val="false"/>
        <w:tabs>
          <w:tab w:val="clear" w:pos="4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УЖКГ та будівництва                                                                             В.В.Ребенок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Головний спеціаліст з питань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комунального господарства                                                                                        Н.І.Усенко                  </w:t>
      </w:r>
    </w:p>
    <w:sectPr>
      <w:type w:val="nextPage"/>
      <w:pgSz w:w="11906" w:h="16838"/>
      <w:pgMar w:left="1134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3" w:customStyle="1">
    <w:name w:val="Heading 3"/>
    <w:basedOn w:val="Style16"/>
    <w:next w:val="Style17"/>
    <w:qFormat/>
    <w:rsid w:val="00f0434b"/>
    <w:pPr>
      <w:numPr>
        <w:ilvl w:val="2"/>
        <w:numId w:val="1"/>
      </w:numPr>
      <w:spacing w:before="140" w:after="120"/>
      <w:outlineLvl w:val="2"/>
    </w:pPr>
    <w:rPr>
      <w:rFonts w:ascii="Liberation Serif;Times New Roma" w:hAnsi="Liberation Serif;Times New Roma" w:eastAsia="NSimSun" w:cs="Lucida San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character" w:styleId="Style14" w:customStyle="1">
    <w:name w:val="Верхний колонтитул Знак"/>
    <w:basedOn w:val="DefaultParagraphFont"/>
    <w:link w:val="af0"/>
    <w:uiPriority w:val="99"/>
    <w:semiHidden/>
    <w:qFormat/>
    <w:rsid w:val="002f3c61"/>
    <w:rPr>
      <w:rFonts w:ascii="Calibri" w:hAnsi="Calibri" w:eastAsia="Calibri" w:cs="Times New Roman"/>
      <w:color w:val="00000A"/>
      <w:sz w:val="22"/>
      <w:lang w:val="uk-UA" w:eastAsia="zh-CN"/>
    </w:rPr>
  </w:style>
  <w:style w:type="character" w:styleId="Style15" w:customStyle="1">
    <w:name w:val="Нижний колонтитул Знак"/>
    <w:basedOn w:val="DefaultParagraphFont"/>
    <w:link w:val="af2"/>
    <w:uiPriority w:val="99"/>
    <w:semiHidden/>
    <w:qFormat/>
    <w:rsid w:val="002f3c61"/>
    <w:rPr>
      <w:rFonts w:ascii="Calibri" w:hAnsi="Calibri" w:eastAsia="Calibri" w:cs="Times New Roman"/>
      <w:color w:val="00000A"/>
      <w:sz w:val="22"/>
      <w:lang w:val="uk-UA" w:eastAsia="zh-CN"/>
    </w:rPr>
  </w:style>
  <w:style w:type="paragraph" w:styleId="Style16" w:customStyle="1">
    <w:name w:val="Заголовок"/>
    <w:basedOn w:val="Normal"/>
    <w:next w:val="Style17"/>
    <w:qFormat/>
    <w:rsid w:val="00af532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semiHidden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af532c"/>
    <w:pPr/>
    <w:rPr>
      <w:rFonts w:cs="Arial"/>
    </w:rPr>
  </w:style>
  <w:style w:type="paragraph" w:styleId="Style19" w:customStyle="1">
    <w:name w:val="Caption"/>
    <w:basedOn w:val="Normal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af532c"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f0434b"/>
    <w:pPr>
      <w:suppressLineNumbers/>
    </w:pPr>
    <w:rPr>
      <w:rFonts w:cs="Arial"/>
    </w:rPr>
  </w:style>
  <w:style w:type="paragraph" w:styleId="NoSpacing">
    <w:name w:val="No Spacing"/>
    <w:qFormat/>
    <w:rsid w:val="00fc583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qFormat/>
    <w:rsid w:val="00f0434b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2" w:customStyle="1">
    <w:name w:val="Вміст таблиці"/>
    <w:basedOn w:val="Normal"/>
    <w:qFormat/>
    <w:rsid w:val="00f0434b"/>
    <w:pPr>
      <w:suppressLineNumbers/>
    </w:pPr>
    <w:rPr/>
  </w:style>
  <w:style w:type="paragraph" w:styleId="Style23" w:customStyle="1">
    <w:name w:val="Заголовок таблиці"/>
    <w:basedOn w:val="Style22"/>
    <w:qFormat/>
    <w:rsid w:val="00f0434b"/>
    <w:pPr>
      <w:jc w:val="center"/>
    </w:pPr>
    <w:rPr>
      <w:b/>
      <w:bCs/>
    </w:rPr>
  </w:style>
  <w:style w:type="paragraph" w:styleId="1" w:customStyle="1">
    <w:name w:val="Без интервала1"/>
    <w:qFormat/>
    <w:rsid w:val="0035115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font355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4" w:customStyle="1">
    <w:name w:val="Содержимое таблицы"/>
    <w:basedOn w:val="Normal"/>
    <w:qFormat/>
    <w:rsid w:val="00351157"/>
    <w:pPr>
      <w:suppressLineNumbers/>
      <w:suppressAutoHyphens w:val="false"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rsid w:val="00d30ca0"/>
    <w:pPr>
      <w:widowControl w:val="false"/>
      <w:spacing w:lineRule="auto" w:line="240" w:before="280" w:after="280"/>
    </w:pPr>
    <w:rPr>
      <w:rFonts w:ascii="Times New Roman" w:hAnsi="Times New Roman" w:eastAsia="Andale Sans UI"/>
      <w:color w:val="auto"/>
      <w:kern w:val="2"/>
      <w:sz w:val="24"/>
      <w:szCs w:val="24"/>
      <w:lang w:eastAsia="uk-UA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f1"/>
    <w:uiPriority w:val="99"/>
    <w:semiHidden/>
    <w:unhideWhenUsed/>
    <w:rsid w:val="002f3c61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3"/>
    <w:uiPriority w:val="99"/>
    <w:semiHidden/>
    <w:unhideWhenUsed/>
    <w:rsid w:val="002f3c61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Application>LibreOffice/7.1.3.2$Windows_X86_64 LibreOffice_project/47f78053abe362b9384784d31a6e56f8511eb1c1</Application>
  <AppVersion>15.0000</AppVersion>
  <DocSecurity>0</DocSecurity>
  <Pages>9</Pages>
  <Words>1834</Words>
  <Characters>12948</Characters>
  <CharactersWithSpaces>16417</CharactersWithSpaces>
  <Paragraphs>264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2021-06-18T06:12:00Z</cp:lastPrinted>
  <dcterms:modified xsi:type="dcterms:W3CDTF">2021-06-30T17:41:13Z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