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0845" cy="59118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8"/>
          <w:szCs w:val="28"/>
          <w:lang w:val="uk-UA"/>
        </w:rPr>
        <w:t>24.26.2026</w:t>
      </w:r>
      <w:r>
        <w:rPr>
          <w:b/>
          <w:bCs/>
          <w:sz w:val="28"/>
          <w:szCs w:val="28"/>
          <w:lang w:val="uk-UA"/>
        </w:rPr>
        <w:t xml:space="preserve">                    </w:t>
      </w:r>
      <w:r>
        <w:rPr>
          <w:b w:val="false"/>
          <w:bCs w:val="false"/>
          <w:sz w:val="28"/>
          <w:szCs w:val="28"/>
          <w:lang w:val="uk-UA"/>
        </w:rPr>
        <w:t xml:space="preserve">                       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>259/06-53-26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0" w:right="4932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виключення об'єктів </w:t>
      </w: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нерухомого майна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з Переліку першого </w:t>
      </w: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типу об’єктів комунальної власності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Розглянувши листи </w:t>
      </w:r>
      <w:r>
        <w:rPr>
          <w:rFonts w:eastAsia="Times New Roman" w:cs="Liberation Serif;Times New Roman" w:ascii="Times New Roman" w:hAnsi="Times New Roman"/>
          <w:color w:val="000000"/>
          <w:kern w:val="0"/>
          <w:sz w:val="26"/>
          <w:szCs w:val="26"/>
          <w:u w:val="none"/>
          <w:shd w:fill="auto" w:val="clear"/>
          <w:lang w:val="uk-UA" w:eastAsia="ru-RU" w:bidi="ar-SA"/>
        </w:rPr>
        <w:t>Покровського міського комунального підприємства «ЖИТЛКОМСЕРВІС»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від 08.06.2026 №136, </w:t>
      </w:r>
      <w:r>
        <w:rPr>
          <w:rFonts w:eastAsia="Times New Roman" w:cs="Liberation Serif;Times New Roman" w:ascii="Times New Roman" w:hAnsi="Times New Roman"/>
          <w:color w:val="000000"/>
          <w:kern w:val="0"/>
          <w:sz w:val="26"/>
          <w:szCs w:val="26"/>
          <w:u w:val="none"/>
          <w:shd w:fill="auto" w:val="clear"/>
          <w:lang w:val="uk-UA" w:eastAsia="ru-RU" w:bidi="ar-SA"/>
        </w:rPr>
        <w:t>Управління освіти виконавчого комітету Покровської міської ради Дніпропетровської області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від 29.05.2026 №798/03.2, про виключення об’єктів комунальної власності з Переліку першого типу об’єктів, що підлягають передачі в оренду через аукціон, у зв’язку з власними потребами використання майна, керуючись статтею 7 Закону України від 03.10.2019 №157-ІХ “Про оренду державного та комунального майна”, “Порядком передачі в оренду державного та комунального майна”, затвердженим постановою Кабінету Міністрів України від 03.06.2020 №483, виконавчий комітет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  <w:r>
        <w:rPr>
          <w:rFonts w:eastAsia="Times New Roman" w:cs="Liberation Serif;Times New Roman" w:ascii="Times New Roman" w:hAnsi="Times New Roman"/>
          <w:bCs/>
          <w:iCs/>
          <w:color w:val="auto"/>
          <w:sz w:val="26"/>
          <w:szCs w:val="26"/>
          <w:lang w:eastAsia="ru-RU"/>
        </w:rPr>
        <w:t xml:space="preserve">    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color w:val="000000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1. Виключити з Переліку першого типу об’єкти комунальної власності Покровської міської територіальної громади Дніпропетровської області, що підлягають передачі в оренду на аукціоні, а саме: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1.1. В</w:t>
      </w:r>
      <w:r>
        <w:rPr>
          <w:rFonts w:eastAsia="Times New Roman" w:cs="Liberation Serif;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будоване нежитлове приміщення загальною площею 37,8 кв.м, розташоване у 3 під'їзді на 2 поверсі за адресою: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val="uk-UA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вул. Європейська, буд.15,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en-US" w:eastAsia="ru-RU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м. Покров, Нікопольський район, Дніпропетровська область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 (ID об'єкта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FFFFFE" w:val="clear"/>
          <w:lang w:val="uk-UA" w:eastAsia="ru-RU" w:bidi="ar-SA"/>
        </w:rPr>
        <w:t>: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  <w:lang w:val="uk-UA" w:eastAsia="ru-RU" w:bidi="ar-SA"/>
        </w:rPr>
        <w:t xml:space="preserve"> </w:t>
      </w:r>
      <w:hyperlink r:id="rId3" w:tgtFrame="_parent">
        <w:r>
          <w:rPr>
            <w:rStyle w:val="Style9"/>
            <w:rFonts w:eastAsia="Times New Roman" w:cs="Liberation Serif;Times New Roman" w:ascii="Roboto Condensed;sans-serif" w:hAnsi="Roboto Condensed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6"/>
            <w:u w:val="none"/>
            <w:effect w:val="none"/>
            <w:shd w:fill="auto" w:val="clear"/>
            <w:lang w:val="uk-UA" w:eastAsia="ru-RU" w:bidi="ar-SA"/>
          </w:rPr>
          <w:t>RGL001-UA-20201117-16941</w:t>
        </w:r>
      </w:hyperlink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  <w:lang w:val="uk-UA" w:eastAsia="ru-RU" w:bidi="ar-SA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FFFFFF" w:val="clear"/>
          <w:lang w:val="uk-UA" w:eastAsia="ru-RU" w:bidi="ar-SA"/>
        </w:rPr>
        <w:t>1.2. Ч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  <w:lang w:val="uk-UA" w:eastAsia="ru-RU" w:bidi="ar-SA"/>
        </w:rPr>
        <w:t>астину нежитлової будівлі загальною площею 244,19 кв.м, яка розташована за адресою: вул. Партизанська, буд.71,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  <w:lang w:val="en-US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  <w:lang w:val="uk-UA" w:eastAsia="ru-RU" w:bidi="ar-SA"/>
        </w:rPr>
        <w:t>м. Покров, Нікопольський район, Дніпропетровська область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auto" w:val="clear"/>
          <w:lang w:val="uk-UA" w:eastAsia="ru-RU" w:bidi="ar-SA"/>
        </w:rPr>
        <w:t xml:space="preserve"> (ID об'єкта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FFFFFE" w:val="clear"/>
          <w:lang w:val="uk-UA" w:eastAsia="ru-RU" w:bidi="ar-SA"/>
        </w:rPr>
        <w:t>: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FFFFFF" w:val="clear"/>
          <w:lang w:val="uk-UA" w:eastAsia="ru-RU" w:bidi="ar-SA"/>
        </w:rPr>
        <w:t xml:space="preserve"> </w:t>
      </w:r>
      <w:hyperlink r:id="rId4" w:tgtFrame="_parent">
        <w:r>
          <w:rPr>
            <w:rStyle w:val="Style9"/>
            <w:rFonts w:eastAsia="Times New Roman" w:cs="Liberation Serif;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shd w:fill="FFFFFF" w:val="clear"/>
            <w:lang w:val="uk-UA" w:eastAsia="ru-RU" w:bidi="ar-SA"/>
          </w:rPr>
          <w:t>RGL001-UA-20201123-76319</w:t>
        </w:r>
      </w:hyperlink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shd w:fill="FFFFFF" w:val="clear"/>
          <w:lang w:val="uk-UA" w:eastAsia="ru-RU" w:bidi="ar-SA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color w:val="000000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 Відділу економіки внести вищезазначену інформацію до електронної торгової системи “Прозорро.Продажі” у строки і порядку, визначені чинним законодавством України.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3. Контроль за виконанням цього рішення покласти на заступників міського голови з виконавчої роботи Олександра ЧИСТЯКОВА та Віталія СОЛЯНКО.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Міський голова                               </w:t>
        <w:tab/>
        <w:t xml:space="preserve">                                          Олександр ШАПОВАЛ</w:t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Roboto Condensed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user">
    <w:name w:val="Виділення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">
    <w:name w:val="Гіперпосилання (user)"/>
    <w:qFormat/>
    <w:rPr>
      <w:color w:val="000080"/>
      <w:u w:val="single"/>
    </w:rPr>
  </w:style>
  <w:style w:type="character" w:styleId="user2">
    <w:name w:val="Відвідане гіперпосилання (user)"/>
    <w:qFormat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4">
    <w:name w:val="Покажчик (user)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auction.e-tender.ua/obiekty-orendy/RGL001-UA-20201117-16941" TargetMode="External"/><Relationship Id="rId4" Type="http://schemas.openxmlformats.org/officeDocument/2006/relationships/hyperlink" Target="https://auction.e-tender.ua/obiekty-orendy/RGL001-UA-20201123-76319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973</TotalTime>
  <Application>LibreOffice/26.2.1.2$Windows_X86_64 LibreOffice_project/620$Build-2</Application>
  <AppVersion>15.0000</AppVersion>
  <Pages>1</Pages>
  <Words>224</Words>
  <Characters>1643</Characters>
  <CharactersWithSpaces>2010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2023-08-09T11:33:26Z</cp:lastPrinted>
  <dcterms:modified xsi:type="dcterms:W3CDTF">2026-06-29T14:01:22Z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