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3060" w:leader="none"/>
          <w:tab w:val="center" w:pos="4674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-138430</wp:posOffset>
            </wp:positionV>
            <wp:extent cx="400685" cy="57213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к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опія</w:t>
      </w:r>
    </w:p>
    <w:p>
      <w:pPr>
        <w:pStyle w:val="Style26"/>
        <w:keepNext w:val="true"/>
        <w:suppressAutoHyphens w:val="true"/>
        <w:spacing w:lineRule="auto" w:line="216"/>
        <w:jc w:val="center"/>
        <w:rPr>
          <w:rFonts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ПОКРОВСЬКА МІСЬКА РАДА</w:t>
      </w:r>
    </w:p>
    <w:p>
      <w:pPr>
        <w:pStyle w:val="Style26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none" w:color="000000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ДНІПРОПЕТРОВСЬКОЇ ОБЛАСТІ</w:t>
      </w:r>
    </w:p>
    <w:p>
      <w:pPr>
        <w:pStyle w:val="Style26"/>
        <w:pBdr>
          <w:bottom w:val="single" w:sz="12" w:space="1" w:color="000001"/>
        </w:pBdr>
        <w:suppressAutoHyphens w:val="true"/>
        <w:spacing w:lineRule="auto" w:line="216"/>
        <w:jc w:val="center"/>
        <w:rPr>
          <w:rFonts w:ascii="Times New Roman" w:hAnsi="Times New Roman" w:cs="Times New Roman"/>
          <w:sz w:val="28"/>
          <w:szCs w:val="28"/>
          <w:u w:val="single" w:color="000000"/>
        </w:rPr>
      </w:pPr>
      <w:r>
        <w:rPr>
          <w:rFonts w:cs="Times New Roman" w:ascii="Times New Roman" w:hAnsi="Times New Roman"/>
          <w:sz w:val="24"/>
          <w:szCs w:val="24"/>
          <w:u w:val="none" w:color="000000"/>
        </w:rPr>
        <w:t>_____________________________________________________________________________</w:t>
      </w:r>
    </w:p>
    <w:p>
      <w:pPr>
        <w:pStyle w:val="Style26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</w:r>
    </w:p>
    <w:p>
      <w:pPr>
        <w:pStyle w:val="Style26"/>
        <w:keepNext w:val="true"/>
        <w:suppressAutoHyphens w:val="true"/>
        <w:spacing w:lineRule="auto" w:line="216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none" w:color="000000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 w:color="000000"/>
        </w:rPr>
        <w:t>РІШЕННЯ</w:t>
      </w:r>
    </w:p>
    <w:p>
      <w:pPr>
        <w:pStyle w:val="Style26"/>
        <w:suppressAutoHyphens w:val="true"/>
        <w:spacing w:lineRule="auto" w:line="216"/>
        <w:jc w:val="center"/>
        <w:rPr>
          <w:rFonts w:ascii="Times New Roman" w:hAnsi="Times New Roman" w:cs="Times New Roman"/>
          <w:b/>
          <w:b/>
          <w:bCs/>
          <w:u w:val="none" w:color="000000"/>
          <w:lang w:val="uk-UA"/>
        </w:rPr>
      </w:pPr>
      <w:r>
        <w:rPr>
          <w:rFonts w:cs="Times New Roman" w:ascii="Times New Roman" w:hAnsi="Times New Roman"/>
          <w:b/>
          <w:bCs/>
          <w:u w:val="none" w:color="000000"/>
          <w:lang w:val="uk-UA"/>
        </w:rPr>
      </w:r>
    </w:p>
    <w:p>
      <w:pPr>
        <w:pStyle w:val="21"/>
        <w:keepNext w:val="true"/>
        <w:suppressAutoHyphens w:val="true"/>
        <w:spacing w:lineRule="auto" w:line="216"/>
        <w:ind w:hanging="0"/>
        <w:jc w:val="left"/>
        <w:rPr/>
      </w:pPr>
      <w:r>
        <w:rPr>
          <w:rFonts w:cs="Times New Roman"/>
          <w:sz w:val="28"/>
          <w:szCs w:val="28"/>
          <w:lang w:val="uk-UA"/>
        </w:rPr>
        <w:t>31. 07. 2020</w:t>
        <w:tab/>
        <w:tab/>
        <w:tab/>
        <w:tab/>
        <w:tab/>
        <w:t xml:space="preserve">м.Покров           </w:t>
        <w:tab/>
        <w:tab/>
        <w:tab/>
        <w:tab/>
        <w:t xml:space="preserve">№   24 </w:t>
      </w:r>
    </w:p>
    <w:p>
      <w:pPr>
        <w:pStyle w:val="Style26"/>
        <w:suppressAutoHyphens w:val="true"/>
        <w:spacing w:lineRule="auto" w:line="216"/>
        <w:rPr>
          <w:rFonts w:ascii="Times New Roman" w:hAnsi="Times New Roman" w:cs="Times New Roman"/>
          <w:sz w:val="14"/>
          <w:szCs w:val="14"/>
          <w:u w:val="none" w:color="000000"/>
          <w:lang w:val="uk-UA"/>
        </w:rPr>
      </w:pPr>
      <w:r>
        <w:rPr>
          <w:rFonts w:cs="Times New Roman" w:ascii="Times New Roman" w:hAnsi="Times New Roman"/>
          <w:sz w:val="14"/>
          <w:szCs w:val="14"/>
          <w:u w:val="none" w:color="000000"/>
          <w:lang w:val="uk-UA"/>
        </w:rPr>
      </w:r>
    </w:p>
    <w:p>
      <w:pPr>
        <w:pStyle w:val="Style26"/>
        <w:keepNext w:val="true"/>
        <w:suppressAutoHyphens w:val="true"/>
        <w:spacing w:lineRule="auto" w:line="216"/>
        <w:jc w:val="center"/>
        <w:rPr>
          <w:rFonts w:ascii="Times New Roman" w:hAnsi="Times New Roman" w:cs="Times New Roman"/>
          <w:color w:val="00000A"/>
          <w:sz w:val="28"/>
          <w:szCs w:val="28"/>
          <w:u w:val="none" w:color="000000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u w:val="none" w:color="000000"/>
          <w:lang w:val="uk-UA"/>
        </w:rPr>
        <w:t>(59 сесія  7 скликання)</w:t>
      </w:r>
    </w:p>
    <w:p>
      <w:pPr>
        <w:pStyle w:val="12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12"/>
        <w:spacing w:lineRule="auto" w:line="240"/>
        <w:ind w:right="4365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Порядку виплат грошових винагород учасникам змагань «Кубок Губернатора» з футболу серед аматорських команд сезону 2020/2021 р.</w:t>
        <w:tab/>
      </w:r>
    </w:p>
    <w:p>
      <w:pPr>
        <w:pStyle w:val="12"/>
        <w:spacing w:lineRule="auto" w:line="24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12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статтями 5, 6   Закону України «Про фізичну культур у і спорт», пунктом 4 постанови Верховної Ради України «Про забезпечення сталого розвитку сфери фізичної культури і спорту в Україні в умовах децентралізації влади» від 19 жовтня 2016 року №1695-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>ІІІ, рішенням ІІ пленарного засідання 40 сесії міської ради 7 скликання від 26.12.2018  № 50 «Про затвердження програми «Розвиток фізичної культури та спорту в територіальній громаді м. Покров на період 2019-2021років» (із змінами), наказу Міністерства молоді та спорту України від 09.02.2018 року №617 (зі змінами та доповненнями) «Про затвердження Положення про порядок організації і проведення офіційних спортивних змагань і навчально – тренувальних зборів та порядок матеріального забезпечення їх учасників, з метою стимулювання та заохочення спортсменів, тренерів та інших учасників футбольних заходів в спортивних досягненнях, міська рада</w:t>
      </w:r>
    </w:p>
    <w:p>
      <w:pPr>
        <w:pStyle w:val="12"/>
        <w:spacing w:lineRule="auto" w:line="24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Затвердити Порядок виплат грошових винагород учасникам змагань з футболу серед аматорських команд Дніпропетровської області сезону 2020/2021 р. Кубок Губернатора (далі-Порядок), що додається.</w:t>
      </w:r>
    </w:p>
    <w:p>
      <w:pPr>
        <w:pStyle w:val="ListParagraph"/>
        <w:spacing w:lineRule="auto" w:line="240" w:before="0" w:after="0"/>
        <w:ind w:left="0" w:firstLine="708"/>
        <w:jc w:val="both"/>
        <w:rPr>
          <w:rFonts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Координацію роботи щодо виконання даного рішення покласти на відділ молоді та спорту виконкому Покровської міської ради (Тиква В.В.);  контроль – на заступника міського голови Бондаренко Н.О., на постійні депутатські комісії  з питань соціального захисту та охорони здоров’я, освіти, культури та спорту, у справах молоді (Гончаренко Ю.О.) та з  питань планування бюджету, фінансів, економічного розвитку, регуляторної політики та підприємництва  (Травка В.І.).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Міський голова                                                            </w:t>
        <w:tab/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О. М. Шапов</w:t>
      </w:r>
      <w:r>
        <w:rPr>
          <w:rFonts w:cs="Times New Roman" w:ascii="Times New Roman" w:hAnsi="Times New Roman"/>
          <w:sz w:val="28"/>
          <w:szCs w:val="28"/>
          <w:lang w:val="uk-UA"/>
        </w:rPr>
        <w:t>ал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  <w:lang w:val="uk-UA"/>
        </w:rPr>
        <w:t xml:space="preserve">Тиква В.В.  4 20 59      </w:t>
      </w:r>
      <w:r>
        <w:rPr>
          <w:rFonts w:cs="Times New Roman" w:ascii="Times New Roman" w:hAnsi="Times New Roman"/>
          <w:sz w:val="18"/>
          <w:szCs w:val="18"/>
          <w:lang w:val="uk-UA" w:eastAsia="zh-CN"/>
        </w:rPr>
        <w:t xml:space="preserve">                                                   </w:t>
      </w:r>
    </w:p>
    <w:p>
      <w:pPr>
        <w:pStyle w:val="Normal"/>
        <w:tabs>
          <w:tab w:val="clear" w:pos="708"/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hanging="0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tabs>
          <w:tab w:val="clear" w:pos="708"/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hanging="0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>ЗАТВЕРДЖЕНО</w:t>
      </w:r>
    </w:p>
    <w:p>
      <w:pPr>
        <w:pStyle w:val="Normal"/>
        <w:tabs>
          <w:tab w:val="clear" w:pos="708"/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firstLine="5220"/>
        <w:rPr>
          <w:rFonts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Normal"/>
        <w:tabs>
          <w:tab w:val="clear" w:pos="708"/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firstLine="5220"/>
        <w:rPr/>
      </w:pP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Рішення   59 сесії міської ради </w:t>
      </w:r>
    </w:p>
    <w:p>
      <w:pPr>
        <w:pStyle w:val="Normal"/>
        <w:tabs>
          <w:tab w:val="clear" w:pos="708"/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firstLine="5220"/>
        <w:rPr/>
      </w:pP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7 скликання </w:t>
      </w:r>
    </w:p>
    <w:p>
      <w:pPr>
        <w:pStyle w:val="Normal"/>
        <w:tabs>
          <w:tab w:val="clear" w:pos="708"/>
          <w:tab w:val="left" w:pos="1276" w:leader="none"/>
          <w:tab w:val="left" w:pos="2700" w:leader="none"/>
          <w:tab w:val="right" w:pos="9360" w:leader="none"/>
        </w:tabs>
        <w:suppressAutoHyphens w:val="true"/>
        <w:spacing w:lineRule="auto" w:line="216" w:before="0" w:after="0"/>
        <w:ind w:left="720" w:right="-1" w:firstLine="5220"/>
        <w:jc w:val="right"/>
        <w:rPr/>
      </w:pPr>
      <w:r>
        <w:rPr>
          <w:rFonts w:cs="Times New Roman" w:ascii="Times New Roman" w:hAnsi="Times New Roman"/>
          <w:sz w:val="24"/>
          <w:szCs w:val="24"/>
          <w:lang w:val="uk-UA" w:eastAsia="zh-CN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 w:eastAsia="zh-CN"/>
        </w:rPr>
        <w:t>31 липня 2020р.    № 24</w:t>
        <w:tab/>
        <w:tab/>
        <w:tab/>
        <w:tab/>
        <w:tab/>
        <w:tab/>
        <w:tab/>
        <w:t xml:space="preserve">          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Порядок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виплати грошової винагороди грошових винагород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учасникам змагань «Кубок Губернатора» з футболу серед аматорських команд сезону 2020/2021 р.</w:t>
        <w:tab/>
      </w:r>
    </w:p>
    <w:p>
      <w:pPr>
        <w:pStyle w:val="12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І. Загальні положення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1.1. Цим Порядком регламентується виплата грошових винагород учасникам змагань з футболу серед аматорських команд Дніпропетровської області сезону 2020/2021 р. «Кубок Губернатора» за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участь у футбольних матчах.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1.2. Винагорода виплачуються для підтримки і стимулювання розвитку олімпійського спорту, морального і матеріального заохочення всіх верств населення  для досягнення високих спортивних результатів.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ІІ. Умови виплати винагород</w:t>
      </w:r>
    </w:p>
    <w:p>
      <w:pPr>
        <w:pStyle w:val="Normal"/>
        <w:spacing w:lineRule="auto" w:line="216" w:before="0" w:after="0"/>
        <w:jc w:val="both"/>
        <w:rPr>
          <w:rStyle w:val="Style15"/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2.1. Винагорода виплачується учасникам змагань з футболу серед аматорських команд Дніпропетровської області сезону 2020/2021 р. «Кубок Губернатора» за участь у футбольних матчах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на підставі відповідного розпоряд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ч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ого документ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а: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lang w:val="uk-UA"/>
        </w:rPr>
        <w:t>2.1.1. Розміри винагороди  учасникам змагань з футболу серед аматорських команд Дніпропетровської області сезону 2020/2021 р. Кубок Губернатора:</w:t>
      </w:r>
    </w:p>
    <w:p>
      <w:pPr>
        <w:pStyle w:val="12"/>
        <w:spacing w:lineRule="auto" w:line="21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2.1.2. Груповий етап (стартовий та запасний склад) – 250,00 грн.</w:t>
      </w:r>
    </w:p>
    <w:p>
      <w:pPr>
        <w:pStyle w:val="12"/>
        <w:spacing w:lineRule="auto" w:line="21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2.1.3. Фінальний етап:</w:t>
      </w:r>
    </w:p>
    <w:p>
      <w:pPr>
        <w:pStyle w:val="12"/>
        <w:spacing w:lineRule="auto" w:line="21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плей-офф 1/8 фіналу (стартовий та запасний склад)  – 380,00 грн. ; </w:t>
      </w:r>
    </w:p>
    <w:p>
      <w:pPr>
        <w:pStyle w:val="12"/>
        <w:spacing w:lineRule="auto" w:line="21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плей-офф 1/4 фіналу (стартовий та запасний склад)  – 500,00 грн. ; </w:t>
      </w:r>
    </w:p>
    <w:p>
      <w:pPr>
        <w:pStyle w:val="12"/>
        <w:spacing w:lineRule="auto" w:line="21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 плей-офф 1/2 фіналу (стартовий та запасний склад)  – 630,00 грн. ; </w:t>
      </w:r>
    </w:p>
    <w:p>
      <w:pPr>
        <w:pStyle w:val="12"/>
        <w:spacing w:lineRule="auto" w:line="21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фінал (стартовий та запасний склад) – 1250,00 грн 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ІІІ. Порядок виплати винагороди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3.1. Винагорода виплачується згідно затвердженого списку учасників на гру, у розмірі встановленому цим Порядком.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3.2. Винагорода виплачується учасникам змагань з футболу серед аматорських команд Дніпропетровської області сезону 2020/2021 р. «Кубок Губернатора» за рахунок коштів міського бюджету в національній валюті України на особистий рахунок учасникам змагань  у банку згідно з поданими банківськими реквізитами в місячний термін після завершення матчу та за рахунок інших джерел не заборонених чинним законодавством України. 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3.3. Оподаткування грошової винагороди здійснюється згідно з діючим законодавством.</w:t>
      </w:r>
    </w:p>
    <w:p>
      <w:pPr>
        <w:pStyle w:val="Normal"/>
        <w:spacing w:lineRule="auto" w:line="216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3.4. Обробка персональних даних учасників змагань з футболу серед аматорських команд Дніпропетровської області сезону 2020/2021 р. «Кубок Губернатора», яким виплачується грошова винагорода, здійснюється з урахуванням вимог Закону України «Про захист персональних даних».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</w:t>
      </w:r>
    </w:p>
    <w:p>
      <w:pPr>
        <w:pStyle w:val="Normal"/>
        <w:spacing w:lineRule="auto" w:line="216" w:before="0" w:after="0"/>
        <w:jc w:val="center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І</w:t>
      </w:r>
      <w:bookmarkStart w:id="1" w:name="bookmark5"/>
      <w:bookmarkEnd w:id="1"/>
      <w:r>
        <w:rPr>
          <w:rStyle w:val="1"/>
          <w:rFonts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V. Очікувані результати</w:t>
      </w:r>
    </w:p>
    <w:p>
      <w:pPr>
        <w:pStyle w:val="Style20"/>
        <w:spacing w:lineRule="auto" w:line="216"/>
        <w:ind w:left="20" w:right="20" w:firstLine="700"/>
        <w:jc w:val="both"/>
        <w:rPr>
          <w:rFonts w:cs="Times New Roman"/>
          <w:lang w:val="uk-UA"/>
        </w:rPr>
      </w:pPr>
      <w:r>
        <w:rPr>
          <w:rStyle w:val="Style15"/>
          <w:rFonts w:cs="Times New Roman" w:ascii="Times New Roman" w:hAnsi="Times New Roman"/>
          <w:sz w:val="28"/>
          <w:szCs w:val="28"/>
          <w:lang w:eastAsia="uk-UA"/>
        </w:rPr>
        <w:t xml:space="preserve">4.1.Виплата </w:t>
      </w:r>
      <w:r>
        <w:rPr>
          <w:rStyle w:val="1"/>
          <w:rFonts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грошової винагороди</w:t>
      </w:r>
      <w:r>
        <w:rPr>
          <w:rStyle w:val="Style15"/>
          <w:rFonts w:cs="Times New Roman" w:ascii="Times New Roman" w:hAnsi="Times New Roman"/>
          <w:sz w:val="28"/>
          <w:szCs w:val="28"/>
          <w:lang w:eastAsia="uk-UA"/>
        </w:rPr>
        <w:t xml:space="preserve"> сприятиме підтримці і стимулюванню діяльності спортсменів, тренерів та </w:t>
      </w:r>
      <w:r>
        <w:rPr>
          <w:rFonts w:cs="Times New Roman" w:ascii="Times New Roman" w:hAnsi="Times New Roman"/>
          <w:sz w:val="28"/>
          <w:szCs w:val="28"/>
          <w:lang w:val="uk-UA"/>
        </w:rPr>
        <w:t>інших фахівців, які включені до складу навчально-тренувального збору</w:t>
      </w:r>
      <w:r>
        <w:rPr>
          <w:rStyle w:val="Style15"/>
          <w:rFonts w:cs="Times New Roman" w:ascii="Times New Roman" w:hAnsi="Times New Roman"/>
          <w:sz w:val="28"/>
          <w:szCs w:val="28"/>
          <w:lang w:eastAsia="uk-UA"/>
        </w:rPr>
        <w:t xml:space="preserve"> спрямованої на досягнення найвищих спортивних результатів, підвищення спортивного іміджу міста, області.</w:t>
      </w:r>
    </w:p>
    <w:p>
      <w:pPr>
        <w:pStyle w:val="13"/>
        <w:keepNext w:val="true"/>
        <w:keepLines/>
        <w:shd w:val="clear" w:color="auto" w:fill="auto"/>
        <w:tabs>
          <w:tab w:val="clear" w:pos="708"/>
          <w:tab w:val="left" w:pos="1397" w:leader="none"/>
        </w:tabs>
        <w:spacing w:before="0" w:after="200"/>
        <w:ind w:left="360" w:hanging="0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8"/>
          <w:szCs w:val="28"/>
        </w:rPr>
        <w:t>V. Фінансування</w:t>
      </w:r>
    </w:p>
    <w:p>
      <w:pPr>
        <w:pStyle w:val="Normal"/>
        <w:spacing w:lineRule="auto" w:line="216" w:before="0" w:after="0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</w:t>
      </w:r>
      <w:r>
        <w:rPr>
          <w:rFonts w:cs="Times New Roman" w:ascii="Times New Roman" w:hAnsi="Times New Roman"/>
          <w:sz w:val="28"/>
          <w:szCs w:val="28"/>
          <w:lang w:val="uk-UA"/>
        </w:rPr>
        <w:t>5.1.Порядок розроблений і фінансується в межах коштів,  передбачених у міському</w:t>
      </w:r>
      <w:r>
        <w:rPr>
          <w:rStyle w:val="Style15"/>
          <w:rFonts w:cs="Times New Roman" w:ascii="Times New Roman" w:hAnsi="Times New Roman"/>
          <w:b/>
          <w:bCs/>
          <w:sz w:val="28"/>
          <w:szCs w:val="28"/>
          <w:lang w:eastAsia="uk-UA"/>
        </w:rPr>
        <w:t xml:space="preserve">  </w:t>
      </w:r>
      <w:r>
        <w:rPr>
          <w:rStyle w:val="Style15"/>
          <w:rFonts w:cs="Times New Roman" w:ascii="Times New Roman" w:hAnsi="Times New Roman"/>
          <w:sz w:val="28"/>
          <w:szCs w:val="28"/>
          <w:lang w:eastAsia="uk-UA"/>
        </w:rPr>
        <w:t>бюджеті на відповідний рік.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В.о. начальника відділу молоді та спорту                                    В.В. Тиква 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  <w:lang w:val="uk-UA"/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701" w:right="850" w:header="645" w:top="702" w:footer="713" w:bottom="770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7d47"/>
    <w:pPr>
      <w:widowControl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0"/>
      <w:kern w:val="0"/>
      <w:sz w:val="22"/>
      <w:szCs w:val="22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uiPriority w:val="99"/>
    <w:qFormat/>
    <w:rsid w:val="00367d47"/>
    <w:rPr>
      <w:u w:val="single"/>
    </w:rPr>
  </w:style>
  <w:style w:type="character" w:styleId="HeaderChar" w:customStyle="1">
    <w:name w:val="Head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FooterChar" w:customStyle="1">
    <w:name w:val="Foot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ListLabel1" w:customStyle="1">
    <w:name w:val="ListLabel 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" w:customStyle="1">
    <w:name w:val="ListLabel 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" w:customStyle="1">
    <w:name w:val="ListLabel 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4" w:customStyle="1">
    <w:name w:val="ListLabel 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5" w:customStyle="1">
    <w:name w:val="ListLabel 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6" w:customStyle="1">
    <w:name w:val="ListLabel 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7" w:customStyle="1">
    <w:name w:val="ListLabel 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8" w:customStyle="1">
    <w:name w:val="ListLabel 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9" w:customStyle="1">
    <w:name w:val="ListLabel 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0" w:customStyle="1">
    <w:name w:val="ListLabel 1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1" w:customStyle="1">
    <w:name w:val="ListLabel 1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2" w:customStyle="1">
    <w:name w:val="ListLabel 1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3" w:customStyle="1">
    <w:name w:val="ListLabel 1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" w:customStyle="1">
    <w:name w:val="ListLabel 1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" w:customStyle="1">
    <w:name w:val="ListLabel 1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6" w:customStyle="1">
    <w:name w:val="ListLabel 1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7" w:customStyle="1">
    <w:name w:val="ListLabel 1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8" w:customStyle="1">
    <w:name w:val="ListLabel 1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9" w:customStyle="1">
    <w:name w:val="ListLabel 1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0" w:customStyle="1">
    <w:name w:val="ListLabel 2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1" w:customStyle="1">
    <w:name w:val="ListLabel 2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2" w:customStyle="1">
    <w:name w:val="ListLabel 2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3" w:customStyle="1">
    <w:name w:val="ListLabel 2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4" w:customStyle="1">
    <w:name w:val="ListLabel 2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5" w:customStyle="1">
    <w:name w:val="ListLabel 2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6" w:customStyle="1">
    <w:name w:val="ListLabel 2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7" w:customStyle="1">
    <w:name w:val="ListLabel 27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8" w:customStyle="1">
    <w:name w:val="ListLabel 28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9" w:customStyle="1">
    <w:name w:val="ListLabel 29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0" w:customStyle="1">
    <w:name w:val="ListLabel 30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1" w:customStyle="1">
    <w:name w:val="ListLabel 31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2" w:customStyle="1">
    <w:name w:val="ListLabel 32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3" w:customStyle="1">
    <w:name w:val="ListLabel 33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4" w:customStyle="1">
    <w:name w:val="ListLabel 34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5" w:customStyle="1">
    <w:name w:val="ListLabel 35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6" w:customStyle="1">
    <w:name w:val="ListLabel 36"/>
    <w:uiPriority w:val="99"/>
    <w:qFormat/>
    <w:rsid w:val="00367d47"/>
    <w:rPr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BodyTextChar" w:customStyle="1">
    <w:name w:val="Body Text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HeaderChar1" w:customStyle="1">
    <w:name w:val="Head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FooterChar1" w:customStyle="1">
    <w:name w:val="Foot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styleId="WW8Num5z0" w:customStyle="1">
    <w:name w:val="WW8Num5z0"/>
    <w:uiPriority w:val="99"/>
    <w:qFormat/>
    <w:rsid w:val="00a33351"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u w:val="none"/>
      <w:vertAlign w:val="baseline"/>
      <w:lang w:eastAsia="uk-UA"/>
    </w:rPr>
  </w:style>
  <w:style w:type="character" w:styleId="1" w:customStyle="1">
    <w:name w:val="Заголовок №1_"/>
    <w:uiPriority w:val="99"/>
    <w:qFormat/>
    <w:rsid w:val="00a33351"/>
    <w:rPr>
      <w:b/>
      <w:bCs/>
      <w:sz w:val="27"/>
      <w:szCs w:val="27"/>
    </w:rPr>
  </w:style>
  <w:style w:type="character" w:styleId="Style15" w:customStyle="1">
    <w:name w:val="Основной текст Знак"/>
    <w:uiPriority w:val="99"/>
    <w:qFormat/>
    <w:rsid w:val="00a33351"/>
    <w:rPr>
      <w:sz w:val="26"/>
      <w:szCs w:val="26"/>
      <w:lang w:val="uk-UA"/>
    </w:rPr>
  </w:style>
  <w:style w:type="character" w:styleId="11" w:customStyle="1">
    <w:name w:val="Основной текст Знак1"/>
    <w:basedOn w:val="DefaultParagraphFont"/>
    <w:link w:val="a5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styleId="Style18" w:customStyle="1">
    <w:name w:val="Текст выноски Знак"/>
    <w:basedOn w:val="DefaultParagraphFont"/>
    <w:link w:val="ab"/>
    <w:uiPriority w:val="99"/>
    <w:semiHidden/>
    <w:qFormat/>
    <w:locked/>
    <w:rsid w:val="00e443b4"/>
    <w:rPr>
      <w:rFonts w:ascii="Tahoma" w:hAnsi="Tahoma" w:cs="Tahoma"/>
      <w:color w:val="000000"/>
      <w:sz w:val="16"/>
      <w:szCs w:val="16"/>
      <w:u w:val="none" w:color="000000"/>
    </w:rPr>
  </w:style>
  <w:style w:type="paragraph" w:styleId="Style19" w:customStyle="1">
    <w:name w:val="Заголовок"/>
    <w:basedOn w:val="Normal"/>
    <w:next w:val="Style20"/>
    <w:uiPriority w:val="99"/>
    <w:qFormat/>
    <w:rsid w:val="00367d47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tyle20">
    <w:name w:val="Body Text"/>
    <w:basedOn w:val="Normal"/>
    <w:link w:val="10"/>
    <w:uiPriority w:val="99"/>
    <w:rsid w:val="00367d47"/>
    <w:pPr>
      <w:spacing w:lineRule="auto" w:line="288" w:before="0" w:after="140"/>
    </w:pPr>
    <w:rPr>
      <w:sz w:val="20"/>
      <w:szCs w:val="20"/>
    </w:rPr>
  </w:style>
  <w:style w:type="paragraph" w:styleId="Style21">
    <w:name w:val="List"/>
    <w:basedOn w:val="Style20"/>
    <w:uiPriority w:val="99"/>
    <w:rsid w:val="00367d47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367d47"/>
    <w:pPr>
      <w:suppressLineNumbers/>
      <w:spacing w:before="120" w:after="120"/>
    </w:pPr>
    <w:rPr>
      <w:i/>
      <w:iCs/>
      <w:sz w:val="24"/>
      <w:szCs w:val="24"/>
    </w:rPr>
  </w:style>
  <w:style w:type="paragraph" w:styleId="Style24" w:customStyle="1">
    <w:name w:val="Покажчик"/>
    <w:basedOn w:val="Normal"/>
    <w:uiPriority w:val="99"/>
    <w:qFormat/>
    <w:rsid w:val="00367d47"/>
    <w:pPr>
      <w:suppressLineNumbers/>
    </w:pPr>
    <w:rPr/>
  </w:style>
  <w:style w:type="paragraph" w:styleId="Index1">
    <w:name w:val="index 1"/>
    <w:basedOn w:val="Normal"/>
    <w:next w:val="Normal"/>
    <w:autoRedefine/>
    <w:uiPriority w:val="99"/>
    <w:semiHidden/>
    <w:qFormat/>
    <w:rsid w:val="00367d47"/>
    <w:pPr>
      <w:ind w:left="220" w:hanging="220"/>
    </w:pPr>
    <w:rPr/>
  </w:style>
  <w:style w:type="paragraph" w:styleId="Indexheading">
    <w:name w:val="index heading"/>
    <w:basedOn w:val="Normal"/>
    <w:uiPriority w:val="99"/>
    <w:semiHidden/>
    <w:qFormat/>
    <w:rsid w:val="00a33351"/>
    <w:pPr>
      <w:suppressLineNumbers/>
    </w:pPr>
    <w:rPr/>
  </w:style>
  <w:style w:type="paragraph" w:styleId="Style25" w:customStyle="1">
    <w:name w:val="Колонтитул"/>
    <w:uiPriority w:val="99"/>
    <w:qFormat/>
    <w:rsid w:val="00367d47"/>
    <w:pPr>
      <w:widowControl/>
      <w:tabs>
        <w:tab w:val="clear" w:pos="708"/>
        <w:tab w:val="right" w:pos="9020" w:leader="none"/>
      </w:tabs>
      <w:bidi w:val="0"/>
      <w:jc w:val="left"/>
    </w:pPr>
    <w:rPr>
      <w:rFonts w:ascii="Helvetica Neue" w:hAnsi="Helvetica Neue" w:eastAsia="Arial Unicode MS" w:cs="Helvetica Neue"/>
      <w:color w:val="000000"/>
      <w:kern w:val="0"/>
      <w:sz w:val="24"/>
      <w:szCs w:val="24"/>
      <w:lang w:val="ru-RU" w:eastAsia="ru-RU" w:bidi="ar-SA"/>
    </w:rPr>
  </w:style>
  <w:style w:type="paragraph" w:styleId="Style26" w:customStyle="1">
    <w:name w:val="По умолчанию"/>
    <w:uiPriority w:val="99"/>
    <w:qFormat/>
    <w:rsid w:val="00367d47"/>
    <w:pPr>
      <w:widowControl/>
      <w:bidi w:val="0"/>
      <w:jc w:val="left"/>
    </w:pPr>
    <w:rPr>
      <w:rFonts w:ascii="Helvetica Neue" w:hAnsi="Helvetica Neue" w:eastAsia="Arial Unicode MS" w:cs="Helvetica Neue"/>
      <w:color w:val="000000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367d47"/>
    <w:pPr>
      <w:ind w:left="720" w:hanging="0"/>
    </w:pPr>
    <w:rPr/>
  </w:style>
  <w:style w:type="paragraph" w:styleId="Style27">
    <w:name w:val="Header"/>
    <w:basedOn w:val="Normal"/>
    <w:link w:val="a6"/>
    <w:uiPriority w:val="99"/>
    <w:rsid w:val="00367d47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8">
    <w:name w:val="Footer"/>
    <w:basedOn w:val="Normal"/>
    <w:link w:val="a8"/>
    <w:uiPriority w:val="99"/>
    <w:rsid w:val="00367d47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12" w:customStyle="1">
    <w:name w:val="Без интервала1"/>
    <w:uiPriority w:val="99"/>
    <w:qFormat/>
    <w:rsid w:val="00367d47"/>
    <w:pPr>
      <w:widowControl/>
      <w:suppressAutoHyphens w:val="true"/>
      <w:bidi w:val="0"/>
      <w:ind w:firstLine="709"/>
      <w:jc w:val="left"/>
    </w:pPr>
    <w:rPr>
      <w:rFonts w:ascii="Bookman Old Style" w:hAnsi="Bookman Old Style" w:eastAsia="Arial Unicode MS" w:cs="Bookman Old Style"/>
      <w:color w:val="00000A"/>
      <w:kern w:val="0"/>
      <w:sz w:val="26"/>
      <w:szCs w:val="26"/>
      <w:lang w:val="ru-RU" w:eastAsia="zh-CN" w:bidi="ar-SA"/>
    </w:rPr>
  </w:style>
  <w:style w:type="paragraph" w:styleId="13" w:customStyle="1">
    <w:name w:val="Заголовок №1"/>
    <w:basedOn w:val="Normal"/>
    <w:uiPriority w:val="99"/>
    <w:qFormat/>
    <w:rsid w:val="00a33351"/>
    <w:pPr>
      <w:widowControl w:val="false"/>
      <w:shd w:val="clear" w:color="auto" w:fill="FFFFFF"/>
      <w:spacing w:lineRule="exact" w:line="322" w:before="300" w:after="0"/>
      <w:ind w:firstLine="70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aa"/>
    <w:uiPriority w:val="99"/>
    <w:semiHidden/>
    <w:qFormat/>
    <w:rsid w:val="00e443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LibreOffice/6.2.8.2$Windows_X86_64 LibreOffice_project/f82ddfca21ebc1e222a662a32b25c0c9d20169ee</Application>
  <Pages>3</Pages>
  <Words>616</Words>
  <Characters>4182</Characters>
  <CharactersWithSpaces>5095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2020-07-28T09:45:00Z</dcterms:created>
  <dc:creator>Спорт</dc:creator>
  <dc:description/>
  <dc:language>ru-RU</dc:language>
  <cp:lastModifiedBy/>
  <cp:lastPrinted>2020-07-28T10:49:00Z</cp:lastPrinted>
  <dcterms:modified xsi:type="dcterms:W3CDTF">2020-08-11T11:50:05Z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