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right"/>
        <w:rPr/>
      </w:pPr>
      <w:r>
        <w:rPr>
          <w:b/>
          <w:bCs/>
          <w:sz w:val="28"/>
          <w:szCs w:val="28"/>
        </w:rPr>
        <w:t>копія</w:t>
      </w:r>
    </w:p>
    <w:p>
      <w:pPr>
        <w:pStyle w:val="Style19"/>
        <w:spacing w:before="0" w:after="0"/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-487680</wp:posOffset>
            </wp:positionV>
            <wp:extent cx="426720" cy="60706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9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6164580" cy="698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63920" cy="64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55pt" to="486.6pt,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Style19"/>
        <w:spacing w:before="0" w:after="0"/>
        <w:jc w:val="both"/>
        <w:rPr/>
      </w:pPr>
      <w:r>
        <w:rPr>
          <w:sz w:val="28"/>
          <w:szCs w:val="28"/>
        </w:rPr>
        <w:t xml:space="preserve">23. 10. 2020                     </w:t>
        <w:tab/>
        <w:tab/>
        <w:t xml:space="preserve">м.Покров                          </w:t>
        <w:tab/>
        <w:tab/>
        <w:t xml:space="preserve">  № 23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(</w:t>
      </w:r>
      <w:r>
        <w:rPr>
          <w:rFonts w:ascii="Times New Roman" w:hAnsi="Times New Roman"/>
          <w:sz w:val="28"/>
          <w:szCs w:val="28"/>
        </w:rPr>
        <w:t>62 сесія 7 скликання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)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right="-1" w:hanging="0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Про затвердження </w:t>
      </w:r>
      <w:r>
        <w:rPr>
          <w:sz w:val="28"/>
          <w:szCs w:val="28"/>
        </w:rPr>
        <w:t xml:space="preserve">Програми «Безпечне місто» </w:t>
      </w:r>
    </w:p>
    <w:p>
      <w:pPr>
        <w:pStyle w:val="NormalWeb"/>
        <w:spacing w:before="0" w:after="0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>на 2021-2024 р.р.</w:t>
      </w:r>
    </w:p>
    <w:p>
      <w:pPr>
        <w:pStyle w:val="NormalWeb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rFonts w:eastAsia="Droid Sans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Враховуючи складну соціально – політичну та криміногенну ситуацію в країні, з метою покращення профілактичної роботи по недопущенню   порушень громадського порядку та оперативного реагування на факти правопорушень, збереження об’єктів благоустрою у межах </w:t>
      </w:r>
      <w:r>
        <w:rPr>
          <w:color w:val="000000"/>
          <w:sz w:val="28"/>
          <w:szCs w:val="28"/>
        </w:rPr>
        <w:t>територіальної громади міста Покров Дніпропетровської області</w:t>
      </w:r>
      <w:r>
        <w:rPr>
          <w:sz w:val="28"/>
          <w:szCs w:val="28"/>
        </w:rPr>
        <w:t>, відповідно до підпункту 7 пункту 1 Плану заходів з виконання Концепції реалізації державної політики у сфері профілактики правопорушень, затвердженої постановою Кабінету Міністрів України від 08.08.2012 № 767, керуючись статтею 38 Закону «Про  місцеве  самоврядування  в  Україні», міська рада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1. </w:t>
      </w:r>
      <w:r>
        <w:rPr>
          <w:rFonts w:eastAsia="Droid Sans" w:cs="Lohit Hindi"/>
          <w:kern w:val="2"/>
          <w:sz w:val="28"/>
          <w:szCs w:val="28"/>
          <w:lang w:eastAsia="hi-IN" w:bidi="hi-IN"/>
        </w:rPr>
        <w:t xml:space="preserve">Затвердити </w:t>
      </w:r>
      <w:r>
        <w:rPr>
          <w:sz w:val="28"/>
          <w:szCs w:val="28"/>
        </w:rPr>
        <w:t xml:space="preserve">Програму </w:t>
      </w:r>
      <w:bookmarkEnd w:id="0"/>
      <w:r>
        <w:rPr>
          <w:sz w:val="28"/>
          <w:szCs w:val="28"/>
        </w:rPr>
        <w:t>«Безпечне місто» на 2021-2024 р.р.</w:t>
      </w:r>
      <w:r>
        <w:rPr>
          <w:rFonts w:eastAsia="Droid Sans" w:cs="Lohit Hindi"/>
          <w:kern w:val="2"/>
          <w:sz w:val="28"/>
          <w:szCs w:val="28"/>
          <w:lang w:eastAsia="hi-IN" w:bidi="hi-IN"/>
        </w:rPr>
        <w:t>, що додається</w:t>
      </w:r>
      <w:r>
        <w:rPr>
          <w:sz w:val="28"/>
          <w:szCs w:val="28"/>
        </w:rPr>
        <w:t>.</w:t>
      </w:r>
    </w:p>
    <w:p>
      <w:pPr>
        <w:pStyle w:val="NormalWeb"/>
        <w:spacing w:before="0"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 управління житлово – комунального господарства та будівництва виконавчого комітету Покровської міської ради (Ребенок В.В.) та  відділ транспорту та зв’язку виконавчого комітету Покровської міської ради (Проноза О.В.), контроль - на постійні депутатські комісії з питань благоустрою, житлово – комунального господарства, транспорту, зв’язку, торгівлі та побутового обслуговування населення (Міць Л.О.), з питань законності та правопорядку, захисту прав споживачів, цивільного захисту та оборонної роботи           (Дяченко Н.В.) та з питань планування, бюджету, фінансів, економічного розвитку, регуляторної політики та підприємництва (Травка В.І.). </w:t>
      </w:r>
    </w:p>
    <w:p>
      <w:pPr>
        <w:pStyle w:val="NormalWeb"/>
        <w:spacing w:before="0" w:after="0"/>
        <w:jc w:val="both"/>
        <w:rPr>
          <w:color w:val="FF0000"/>
        </w:rPr>
      </w:pPr>
      <w:r>
        <w:rPr>
          <w:color w:val="FF0000"/>
        </w:rPr>
      </w:r>
    </w:p>
    <w:p>
      <w:pPr>
        <w:pStyle w:val="NormalWeb"/>
        <w:spacing w:before="0" w:after="0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Ребенок 4 48 43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ЗАТВЕРДЖЕНО</w:t>
      </w:r>
    </w:p>
    <w:p>
      <w:pPr>
        <w:pStyle w:val="Style19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Рішення 62 сесії міської ради             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7 скликання                                                            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23. 10. 2020  № 23</w:t>
      </w:r>
    </w:p>
    <w:p>
      <w:pPr>
        <w:pStyle w:val="NoSpacing"/>
        <w:spacing w:lineRule="exact" w:line="240" w:before="0" w:after="200"/>
        <w:contextualSpacing/>
        <w:jc w:val="center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</w:r>
    </w:p>
    <w:p>
      <w:pPr>
        <w:pStyle w:val="NoSpacing"/>
        <w:spacing w:lineRule="auto" w:line="216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ПРОГРАМА</w:t>
      </w:r>
    </w:p>
    <w:p>
      <w:pPr>
        <w:pStyle w:val="NoSpacing"/>
        <w:spacing w:lineRule="auto" w:line="2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«Безпечне місто» на 2021-2024 р.р.</w:t>
      </w:r>
    </w:p>
    <w:p>
      <w:pPr>
        <w:pStyle w:val="NoSpacing"/>
        <w:spacing w:lineRule="auto" w:line="216" w:before="0" w:after="0"/>
        <w:jc w:val="center"/>
        <w:rPr>
          <w:rFonts w:ascii="Times New Roman" w:hAnsi="Times New Roman" w:eastAsia="Times New Roman"/>
          <w:b/>
          <w:b/>
          <w:color w:val="FF0000"/>
          <w:lang w:eastAsia="hi-IN" w:bidi="hi-IN"/>
        </w:rPr>
      </w:pPr>
      <w:r>
        <w:rPr>
          <w:rFonts w:eastAsia="Times New Roman" w:ascii="Times New Roman" w:hAnsi="Times New Roman"/>
          <w:b/>
          <w:color w:val="FF0000"/>
          <w:lang w:eastAsia="hi-IN" w:bidi="hi-IN"/>
        </w:rPr>
      </w:r>
    </w:p>
    <w:p>
      <w:pPr>
        <w:pStyle w:val="NoSpacing"/>
        <w:spacing w:lineRule="auto" w:line="21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Загальні положення</w:t>
      </w:r>
    </w:p>
    <w:p>
      <w:pPr>
        <w:pStyle w:val="NoSpacing"/>
        <w:spacing w:lineRule="auto" w:line="21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Програма «Безпечне місто» (далі - Програма) створена відповідно до  Плану заходів з виконання концепції реалізації державної політики у сфері профілактики правопорушень, затвердженої постановою Кабінету Міністрів України від 08.08.2012 №767.  </w:t>
      </w:r>
    </w:p>
    <w:p>
      <w:pPr>
        <w:pStyle w:val="NoSpacing"/>
        <w:spacing w:lineRule="auto" w:line="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21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Склад проблеми та обґрунтування необхідності її розв’язання шляхом розроблення і виконання Програми</w:t>
      </w:r>
    </w:p>
    <w:p>
      <w:pPr>
        <w:pStyle w:val="NoSpacing"/>
        <w:spacing w:lineRule="auto" w:line="21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запобігання і реагування  на  прояви порушень громадського порядку та з метою більш оперативного реагування на факти правопорушень у межах </w:t>
      </w:r>
      <w:r>
        <w:rPr>
          <w:rFonts w:ascii="Times New Roman" w:hAnsi="Times New Roman"/>
          <w:color w:val="000000"/>
          <w:sz w:val="28"/>
          <w:szCs w:val="28"/>
        </w:rPr>
        <w:t>територіальної громади міста Покров Дніпропетровської області</w:t>
      </w:r>
      <w:r>
        <w:rPr>
          <w:rFonts w:ascii="Times New Roman" w:hAnsi="Times New Roman"/>
          <w:sz w:val="28"/>
          <w:szCs w:val="28"/>
        </w:rPr>
        <w:t xml:space="preserve"> існує потреба у розширенні та удосконаленні мережі автоматизованої системи відеоспостереження для забезпечення нормальної життєдіяльності громадян,  захисту майна, об’єктів благоустрою територіальної громади.</w:t>
      </w:r>
    </w:p>
    <w:p>
      <w:pPr>
        <w:pStyle w:val="NoSpacing"/>
        <w:spacing w:lineRule="auto" w:line="216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>
      <w:pPr>
        <w:pStyle w:val="NoSpacing"/>
        <w:spacing w:lineRule="auto" w:line="21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Мета  Програми</w:t>
      </w:r>
    </w:p>
    <w:p>
      <w:pPr>
        <w:pStyle w:val="NoSpacing"/>
        <w:spacing w:lineRule="auto" w:line="216" w:before="0" w:after="20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Метою Програми є будівництво та підтримання функціонування мережі автоматизованої системи відеоспостереження за станом життєдіяльності у межах </w:t>
      </w:r>
      <w:r>
        <w:rPr>
          <w:rFonts w:ascii="Times New Roman" w:hAnsi="Times New Roman"/>
          <w:color w:val="000000"/>
          <w:sz w:val="28"/>
          <w:szCs w:val="28"/>
        </w:rPr>
        <w:t>територіальної громади міста Покров Дніпропетровської області</w:t>
      </w:r>
      <w:r>
        <w:rPr>
          <w:rFonts w:ascii="Times New Roman" w:hAnsi="Times New Roman"/>
          <w:sz w:val="28"/>
          <w:szCs w:val="28"/>
        </w:rPr>
        <w:t xml:space="preserve"> для:</w:t>
      </w:r>
    </w:p>
    <w:p>
      <w:pPr>
        <w:pStyle w:val="NoSpacing"/>
        <w:spacing w:lineRule="auto" w:line="216" w:before="0"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покращення профілактичної роботи по недопущенню порушень громадського порядку;</w:t>
      </w:r>
    </w:p>
    <w:p>
      <w:pPr>
        <w:pStyle w:val="NoSpacing"/>
        <w:spacing w:lineRule="auto" w:line="216" w:before="0" w:after="20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оперативного реагування на факти правопорушень;</w:t>
      </w:r>
    </w:p>
    <w:p>
      <w:pPr>
        <w:pStyle w:val="NoSpacing"/>
        <w:spacing w:lineRule="auto" w:line="216" w:before="0" w:after="20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збереження та охорони об’єктів та елементів благоустрою;</w:t>
      </w:r>
    </w:p>
    <w:p>
      <w:pPr>
        <w:pStyle w:val="Normal"/>
        <w:spacing w:lineRule="auto" w:line="216" w:before="0" w:after="20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посилення безпеки життєдіяльності мешканців міста;</w:t>
      </w:r>
    </w:p>
    <w:p>
      <w:pPr>
        <w:pStyle w:val="Normal"/>
        <w:spacing w:lineRule="auto" w:line="216" w:before="0" w:after="20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запобігання протиправних дій по відношенню до об’єктів різних форм власності;</w:t>
      </w:r>
    </w:p>
    <w:p>
      <w:pPr>
        <w:pStyle w:val="Normal"/>
        <w:spacing w:lineRule="auto" w:line="216" w:before="0" w:after="20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підвищення безпеки дорожнього руху на дорогах </w:t>
      </w:r>
      <w:r>
        <w:rPr>
          <w:rFonts w:ascii="Times New Roman" w:hAnsi="Times New Roman"/>
          <w:color w:val="000000"/>
          <w:sz w:val="28"/>
          <w:szCs w:val="28"/>
        </w:rPr>
        <w:t>територіальної громади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16" w:before="0"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На сьогоднішній день у межах </w:t>
      </w:r>
      <w:r>
        <w:rPr>
          <w:rFonts w:ascii="Times New Roman" w:hAnsi="Times New Roman"/>
          <w:color w:val="000000"/>
          <w:sz w:val="28"/>
          <w:szCs w:val="28"/>
        </w:rPr>
        <w:t>територіальної громади міста Покров Дніпропетровської області</w:t>
      </w:r>
      <w:r>
        <w:rPr>
          <w:rFonts w:ascii="Times New Roman" w:hAnsi="Times New Roman"/>
          <w:sz w:val="28"/>
          <w:szCs w:val="28"/>
        </w:rPr>
        <w:t xml:space="preserve"> існує багато місць та об’єктів, які потребують посиленого контролю за правопорядком. </w:t>
      </w:r>
    </w:p>
    <w:p>
      <w:pPr>
        <w:pStyle w:val="Normal"/>
        <w:spacing w:lineRule="auto" w:line="216" w:before="0" w:after="20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До них відносяться:</w:t>
      </w:r>
    </w:p>
    <w:p>
      <w:pPr>
        <w:pStyle w:val="Normal"/>
        <w:spacing w:lineRule="auto" w:line="216" w:before="0" w:after="20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об’єкти комунальної власності;</w:t>
      </w:r>
    </w:p>
    <w:p>
      <w:pPr>
        <w:pStyle w:val="Normal"/>
        <w:spacing w:lineRule="auto" w:line="216" w:before="0" w:after="20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в’їзди до населених пунктів </w:t>
      </w:r>
      <w:r>
        <w:rPr>
          <w:rFonts w:ascii="Times New Roman" w:hAnsi="Times New Roman"/>
          <w:color w:val="000000"/>
          <w:sz w:val="28"/>
          <w:szCs w:val="28"/>
        </w:rPr>
        <w:t>територіальної громади</w:t>
      </w:r>
      <w:r>
        <w:rPr>
          <w:rFonts w:ascii="Times New Roman" w:hAnsi="Times New Roman"/>
          <w:sz w:val="28"/>
          <w:szCs w:val="28"/>
        </w:rPr>
        <w:t>, залізничні переїзди, центральна частина міста Покров, торгівельні об’єкти та заклади ресторанного господарства, парки, площі тощо;</w:t>
      </w:r>
    </w:p>
    <w:p>
      <w:pPr>
        <w:pStyle w:val="Normal"/>
        <w:spacing w:lineRule="auto" w:line="216" w:before="0" w:after="20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місця скупчення людей, ринки та інші місця підвищеної небезпеки для громадян;</w:t>
      </w:r>
    </w:p>
    <w:p>
      <w:pPr>
        <w:pStyle w:val="Normal"/>
        <w:spacing w:lineRule="auto" w:line="216" w:before="0" w:after="20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адміністративні будинки, навчальні та медичні заклади, житлові об’єкти та інші громадські будівлі;</w:t>
      </w:r>
    </w:p>
    <w:p>
      <w:pPr>
        <w:pStyle w:val="Normal"/>
        <w:spacing w:lineRule="auto" w:line="216" w:before="0" w:after="200"/>
        <w:ind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автодорожні шляхи та вулиці територіальної громади.</w:t>
      </w:r>
    </w:p>
    <w:p>
      <w:pPr>
        <w:pStyle w:val="Normal"/>
        <w:spacing w:lineRule="auto" w:line="216" w:before="0"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Крім того, особливої уваги потребує забезпечення належного контролю проведення у межах </w:t>
      </w:r>
      <w:r>
        <w:rPr>
          <w:rFonts w:ascii="Times New Roman" w:hAnsi="Times New Roman"/>
          <w:color w:val="000000"/>
          <w:sz w:val="28"/>
          <w:szCs w:val="28"/>
        </w:rPr>
        <w:t>територіальної громади міста Покров Дніпропетровської області</w:t>
      </w:r>
      <w:r>
        <w:rPr>
          <w:rFonts w:ascii="Times New Roman" w:hAnsi="Times New Roman"/>
          <w:sz w:val="28"/>
          <w:szCs w:val="28"/>
        </w:rPr>
        <w:t xml:space="preserve">  масових заходів, мітингів, демонстрацій тощо.   </w:t>
      </w:r>
    </w:p>
    <w:p>
      <w:pPr>
        <w:pStyle w:val="NoSpacing"/>
        <w:spacing w:lineRule="auto" w:line="21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Обґрунтування шляхів і способів розв’язання проблеми</w:t>
      </w:r>
    </w:p>
    <w:p>
      <w:pPr>
        <w:pStyle w:val="NoSpacing"/>
        <w:spacing w:lineRule="auto" w:line="21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Дана Програма дозволяє впровадити у дію мережу моніторингу життєдіяльності та криміногенного стану у межах </w:t>
      </w:r>
      <w:r>
        <w:rPr>
          <w:rFonts w:ascii="Times New Roman" w:hAnsi="Times New Roman"/>
          <w:color w:val="000000"/>
          <w:sz w:val="28"/>
          <w:szCs w:val="28"/>
        </w:rPr>
        <w:t>територіальної громади міста Покров Дніпропетровської області</w:t>
      </w:r>
      <w:r>
        <w:rPr>
          <w:rFonts w:ascii="Times New Roman" w:hAnsi="Times New Roman"/>
          <w:sz w:val="28"/>
          <w:szCs w:val="28"/>
        </w:rPr>
        <w:t xml:space="preserve"> з цілодобовим контролем та виведенням  інформації  на монітор комп’ютерів.</w:t>
      </w:r>
    </w:p>
    <w:p>
      <w:pPr>
        <w:pStyle w:val="NoSpacing"/>
        <w:spacing w:lineRule="auto" w:line="21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>
      <w:pPr>
        <w:pStyle w:val="NoSpacing"/>
        <w:spacing w:lineRule="auto" w:line="21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.Строки та етапи виконання Програми</w:t>
      </w:r>
    </w:p>
    <w:p>
      <w:pPr>
        <w:pStyle w:val="NoSpacing"/>
        <w:spacing w:lineRule="auto" w:line="21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Реалізація заходів Програми розрахована на 2021-2024 р.р. </w:t>
      </w:r>
    </w:p>
    <w:p>
      <w:pPr>
        <w:pStyle w:val="NoSpacing"/>
        <w:spacing w:lineRule="auto" w:line="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21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.Перелік завдань і заходів Програми</w:t>
      </w:r>
    </w:p>
    <w:p>
      <w:pPr>
        <w:pStyle w:val="NoSpacing"/>
        <w:spacing w:lineRule="auto" w:line="216" w:before="0" w:after="20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Завдання і заходи Програми формуються відповідно до її мети та забезпечують створення та підтримання функціонування мережі автоматизованої системи відеоспостереження за станом життєдіяльності у межах територіальної громади міста Покров Дніпропетровської області.</w:t>
      </w:r>
    </w:p>
    <w:p>
      <w:pPr>
        <w:pStyle w:val="Normal"/>
        <w:spacing w:lineRule="auto" w:line="216" w:before="0"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Основні складові системи «Безпечне місто»:</w:t>
      </w:r>
    </w:p>
    <w:p>
      <w:pPr>
        <w:pStyle w:val="Normal"/>
        <w:spacing w:lineRule="auto" w:line="216" w:before="0" w:after="20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 відеоспостереження за громадськими місцями та важливими об’єктами міста з метою забезпечення безпеки громадян, сприяння попередженню порушень громадського порядку в місцях масового скупчення людей, забезпечення захисту важливих для діяльності територіальної громади об’єктів, забезпечення створення доказової бази у випадку здійснення правопорушень;</w:t>
      </w:r>
    </w:p>
    <w:p>
      <w:pPr>
        <w:pStyle w:val="Normal"/>
        <w:spacing w:lineRule="auto" w:line="216" w:before="0" w:after="20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встановлення пристроїв з додатковими функціональними можливостями, які сприяють забезпеченню безпеки, системи розпізнавання облич та номерних знаків автотранспорту, спостереження для забезпечення контролю за безпекою дорожнього руху, моніторингу ситуацій на вулицях територіальної громади;</w:t>
      </w:r>
    </w:p>
    <w:p>
      <w:pPr>
        <w:pStyle w:val="Normal"/>
        <w:spacing w:lineRule="auto" w:line="216" w:before="0" w:after="20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єдина локальна мережна система, яка забезпечує зв’язок та отримання інформації від усіх елементів системи із наданням доступу правоохоронним органам до зазначеної системи;</w:t>
      </w:r>
    </w:p>
    <w:p>
      <w:pPr>
        <w:pStyle w:val="Normal"/>
        <w:spacing w:lineRule="auto" w:line="216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охорона об’єктів та елементів благоустрою територіальної громади;</w:t>
      </w:r>
    </w:p>
    <w:p>
      <w:pPr>
        <w:pStyle w:val="Normal"/>
        <w:spacing w:lineRule="auto" w:line="216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диспетчерський центр з сучасним обладнанням та програмним  забезпеченням, призначений для оперативного прийняття рішень, а також моніторингу, обробки, аналізу небезпечних ситуацій та своєчасного реагування на них;</w:t>
      </w:r>
    </w:p>
    <w:p>
      <w:pPr>
        <w:pStyle w:val="Normal"/>
        <w:spacing w:lineRule="auto" w:line="216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залучення громадських формувань, інших організацій, установ з метою здійснення заходів збереження комунального майна, об’єктів та елементів благоустрою, забезпечення громадської безпеки, охорони правопорядку. </w:t>
      </w:r>
    </w:p>
    <w:p>
      <w:pPr>
        <w:pStyle w:val="NoSpacing"/>
        <w:spacing w:lineRule="auto" w:line="216" w:before="0" w:after="20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Ресурсне забезпечення Програми</w:t>
      </w:r>
    </w:p>
    <w:p>
      <w:pPr>
        <w:pStyle w:val="NoSpacing"/>
        <w:spacing w:lineRule="auto" w:line="21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Створення та підтримання функціонування мережі автоматизованої системи відеоспостереження за станом обстановки у межах територіальної громади міста Покров Дніпропетровської області для запобігання і реагування на прояви порушень громадського порядку здійснюється за рахунок коштів міського бюджету, а також коштів підприємств, установ та організацій незалежно від форм власності і господарювання, а також добровільних пожертв фізичних та юридичних осіб, благодійних організацій та об'єднань громадян,  інших не заборонених законодавством джерел. </w:t>
      </w:r>
    </w:p>
    <w:p>
      <w:pPr>
        <w:pStyle w:val="NoSpacing"/>
        <w:spacing w:lineRule="auto" w:line="21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Обсяг фінансування заходів Програми за рахунок коштів міського бюджету затверджується міською радою в складі видатків міського бюджету на  рік.</w:t>
      </w:r>
    </w:p>
    <w:p>
      <w:pPr>
        <w:pStyle w:val="NoSpacing"/>
        <w:spacing w:lineRule="auto" w:line="216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</w:p>
    <w:p>
      <w:pPr>
        <w:pStyle w:val="NoSpacing"/>
        <w:spacing w:lineRule="auto" w:line="21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 Організація  управління  та контролю  за  ходом</w:t>
      </w:r>
    </w:p>
    <w:p>
      <w:pPr>
        <w:pStyle w:val="NoSpacing"/>
        <w:spacing w:lineRule="auto" w:line="21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виконання  Програми</w:t>
      </w:r>
    </w:p>
    <w:p>
      <w:pPr>
        <w:pStyle w:val="NoSpacing"/>
        <w:spacing w:lineRule="auto" w:line="21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Реалізація Програми здійснюється в порядку, встановленому чинним законодавством України. Правове підґрунтя реалізації Програми – Конституція України та закони України, акти Президента України і Кабінету Міністрів України, Розпорядження Кабінету Міністрів України від 6 лютого 2013р. №51-р  «Про схвалення Концепції Державної цільової правоохоронної програми встановлення сучасних систем безпеки, застосування  засобів  зовнішнього  контролю (спостереження)  та швидкого  реагування на  період  до  2016  року».  Даним розпорядженням визначаються шляхи і способи розв’язання проблеми  забезпечення охорони громадського порядку та громадської безпеки; рішення обласної ради, розпорядження її голови та голови облдержадміністрації, рішення міської ради. Реалізація Програми здійснюється в комплексі з іншими загальнодержавними, обласними та міськими програмами соціально-економічної спрямованості.</w:t>
      </w:r>
    </w:p>
    <w:p>
      <w:pPr>
        <w:pStyle w:val="NoSpacing"/>
        <w:spacing w:lineRule="auto" w:line="21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Координацію роботи стосовно виконання заходів Програми, ефективного та цільового використання коштів їх виконавцями здійснює відділ транспорту та зв’язку та управління житлово – комунального господарства та будівництва  виконавчого комітету Покровської міської ради.</w:t>
      </w:r>
    </w:p>
    <w:p>
      <w:pPr>
        <w:pStyle w:val="NoSpacing"/>
        <w:spacing w:lineRule="auto" w:line="21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>
      <w:pPr>
        <w:pStyle w:val="NoSpacing"/>
        <w:spacing w:lineRule="auto" w:line="216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>.Очікувані результати виконання Програми</w:t>
      </w:r>
    </w:p>
    <w:p>
      <w:pPr>
        <w:pStyle w:val="31"/>
        <w:spacing w:lineRule="auto" w:line="216"/>
        <w:ind w:firstLine="741"/>
        <w:rPr/>
      </w:pPr>
      <w:r>
        <w:rPr>
          <w:sz w:val="28"/>
          <w:szCs w:val="28"/>
        </w:rPr>
        <w:t>Виконання програми надасть змогу виконати вимоги нормативно-правових актів, постійно проводити аналіз небезпечних ситуацій та запропоновані заходи, спрямовані на запобігання порушень громадського порядку та оперативного реагування на факти правопорушень, збереження комунального майна та об’єктів благоустрою у межах територіальної громади міста Покров Дніпропетровської області.</w:t>
      </w:r>
    </w:p>
    <w:p>
      <w:pPr>
        <w:pStyle w:val="31"/>
        <w:spacing w:lineRule="auto" w:line="216"/>
        <w:ind w:firstLine="74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1"/>
        <w:spacing w:lineRule="auto" w:line="216"/>
        <w:ind w:firstLine="74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1"/>
        <w:spacing w:lineRule="auto" w:line="216"/>
        <w:ind w:firstLine="74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1"/>
        <w:spacing w:lineRule="auto" w:line="216"/>
        <w:ind w:firstLine="74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 w:before="0" w:after="200"/>
        <w:contextualSpacing/>
        <w:rPr/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     В.В. Ребенок</w:t>
      </w:r>
    </w:p>
    <w:p>
      <w:pPr>
        <w:pStyle w:val="Style19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DejaVu Sans Mono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f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4f4f80"/>
    <w:rPr/>
  </w:style>
  <w:style w:type="character" w:styleId="Style14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dd4d7a"/>
    <w:rPr>
      <w:rFonts w:ascii="Segoe UI" w:hAnsi="Segoe UI" w:eastAsia="Calibri" w:cs="Segoe UI"/>
      <w:sz w:val="18"/>
      <w:szCs w:val="18"/>
      <w:lang w:eastAsia="zh-CN"/>
    </w:rPr>
  </w:style>
  <w:style w:type="character" w:styleId="Style16">
    <w:name w:val="Интернет-ссылка"/>
    <w:basedOn w:val="DefaultParagraphFont"/>
    <w:uiPriority w:val="99"/>
    <w:semiHidden/>
    <w:unhideWhenUsed/>
    <w:rsid w:val="0009578f"/>
    <w:rPr>
      <w:color w:val="0000FF"/>
      <w:u w:val="single"/>
    </w:rPr>
  </w:style>
  <w:style w:type="character" w:styleId="Rvts0" w:customStyle="1">
    <w:name w:val="rvts0"/>
    <w:qFormat/>
    <w:rsid w:val="00e84e06"/>
    <w:rPr/>
  </w:style>
  <w:style w:type="character" w:styleId="Style17" w:customStyle="1">
    <w:name w:val="Основной текст с отступом Знак"/>
    <w:basedOn w:val="DefaultParagraphFont"/>
    <w:link w:val="ae"/>
    <w:uiPriority w:val="99"/>
    <w:semiHidden/>
    <w:qFormat/>
    <w:rsid w:val="00085ee9"/>
    <w:rPr>
      <w:rFonts w:ascii="Calibri" w:hAnsi="Calibri" w:eastAsia="Calibri"/>
      <w:sz w:val="22"/>
      <w:szCs w:val="22"/>
      <w:lang w:eastAsia="zh-CN"/>
    </w:rPr>
  </w:style>
  <w:style w:type="character" w:styleId="WW8Num2z1" w:customStyle="1">
    <w:name w:val="WW8Num2z1"/>
    <w:qFormat/>
    <w:rsid w:val="009022a2"/>
    <w:rPr>
      <w:b/>
      <w:bCs/>
      <w:sz w:val="28"/>
      <w:szCs w:val="30"/>
      <w:lang w:val="uk-UA" w:eastAsia="zh-CN"/>
    </w:rPr>
  </w:style>
  <w:style w:type="character" w:styleId="Rvts15" w:customStyle="1">
    <w:name w:val="rvts15"/>
    <w:qFormat/>
    <w:rsid w:val="009022a2"/>
    <w:rPr/>
  </w:style>
  <w:style w:type="character" w:styleId="WW8Num2z7" w:customStyle="1">
    <w:name w:val="WW8Num2z7"/>
    <w:qFormat/>
    <w:rsid w:val="00956aa1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4f4f8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20">
    <w:name w:val="List"/>
    <w:basedOn w:val="Style19"/>
    <w:rsid w:val="004f4f80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9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4f4f8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885b75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</w:rPr>
  </w:style>
  <w:style w:type="paragraph" w:styleId="NoSpacing">
    <w:name w:val="No Spacing"/>
    <w:qFormat/>
    <w:rsid w:val="00c85215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dd4d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 w:customStyle="1">
    <w:name w:val="Текст в заданном формате"/>
    <w:basedOn w:val="Normal"/>
    <w:qFormat/>
    <w:rsid w:val="00a80a88"/>
    <w:pPr>
      <w:widowControl w:val="false"/>
      <w:spacing w:lineRule="auto" w:line="240" w:before="0" w:after="0"/>
    </w:pPr>
    <w:rPr>
      <w:rFonts w:ascii="DejaVu Sans Mono" w:hAnsi="DejaVu Sans Mono" w:eastAsia="DejaVu Sans Mono" w:cs="DejaVu Sans Mono"/>
      <w:kern w:val="2"/>
      <w:sz w:val="20"/>
      <w:szCs w:val="20"/>
      <w:lang w:bidi="hi-IN"/>
    </w:rPr>
  </w:style>
  <w:style w:type="paragraph" w:styleId="31" w:customStyle="1">
    <w:name w:val="Основной текст с отступом 31"/>
    <w:basedOn w:val="Normal"/>
    <w:qFormat/>
    <w:rsid w:val="001e07d2"/>
    <w:pPr>
      <w:spacing w:lineRule="auto" w:line="240" w:before="0" w:after="0"/>
      <w:ind w:firstLine="708"/>
      <w:jc w:val="both"/>
    </w:pPr>
    <w:rPr>
      <w:rFonts w:ascii="Times New Roman" w:hAnsi="Times New Roman" w:eastAsia="Times New Roman"/>
      <w:sz w:val="24"/>
      <w:szCs w:val="24"/>
    </w:rPr>
  </w:style>
  <w:style w:type="paragraph" w:styleId="Style24">
    <w:name w:val="Body Text Indent"/>
    <w:basedOn w:val="Normal"/>
    <w:link w:val="af"/>
    <w:uiPriority w:val="99"/>
    <w:semiHidden/>
    <w:unhideWhenUsed/>
    <w:rsid w:val="00085ee9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76a1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1765</TotalTime>
  <Application>LibreOffice/6.2.8.2$Windows_X86_64 LibreOffice_project/f82ddfca21ebc1e222a662a32b25c0c9d20169ee</Application>
  <Pages>4</Pages>
  <Words>1011</Words>
  <Characters>7412</Characters>
  <CharactersWithSpaces>9054</CharactersWithSpaces>
  <Paragraphs>67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2019-02-05T13:49:00Z</dcterms:created>
  <dc:creator>Igor</dc:creator>
  <dc:description/>
  <dc:language>ru-RU</dc:language>
  <cp:lastModifiedBy/>
  <cp:lastPrinted>2020-10-12T10:38:00Z</cp:lastPrinted>
  <dcterms:modified xsi:type="dcterms:W3CDTF">2020-10-27T09:14:32Z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