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-440690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>
      <w:pPr>
        <w:pStyle w:val="Style18"/>
        <w:spacing w:before="253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 в рівних частках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свідоцтва про право власності на житло від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р., реєстраційний запис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 реєстрова книга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адресою: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зареєстроване місце проживання сина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 народження, неповнолітнього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), права якого при здійсненні правочину порушені не будуть.</w:t>
      </w:r>
    </w:p>
    <w:p>
      <w:pPr>
        <w:pStyle w:val="Style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18.03.2024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>
      <w:pPr>
        <w:pStyle w:val="Style18"/>
        <w:ind w:firstLine="567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Spacing"/>
        <w:numPr>
          <w:ilvl w:val="0"/>
          <w:numId w:val="1"/>
        </w:numPr>
        <w:spacing w:before="171" w:after="171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укладання договору дарування 2/3 часток квартири за адресою: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які належать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 року народження,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 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 року народження.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71" w:after="171"/>
        <w:ind w:firstLine="709"/>
        <w:jc w:val="both"/>
        <w:rPr>
          <w:sz w:val="28"/>
          <w:szCs w:val="28"/>
        </w:rPr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договору дарування 2/3 часток квартири за адресою: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14" w:after="114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tabs>
          <w:tab w:val="clear" w:pos="709"/>
          <w:tab w:val="left" w:pos="6875" w:leader="none"/>
        </w:tabs>
        <w:spacing w:before="0" w:after="0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Міський</w:t>
      </w:r>
      <w:r>
        <w:rPr>
          <w:rFonts w:eastAsia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голова                                                                     Олександр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" w:hanging="102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WW8Num2z0" w:customStyle="1">
    <w:name w:val="WW8Num2z0"/>
    <w:qFormat/>
    <w:rPr>
      <w:rFonts w:ascii="Times New Roman" w:hAnsi="Times New Roman" w:eastAsia="Andale Sans UI;Arial Unicode MS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Style16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4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14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LibreOffice/6.1.4.2$Windows_x86 LibreOffice_project/9d0f32d1f0b509096fd65e0d4bec26ddd1938fd3</Application>
  <Pages>2</Pages>
  <Words>321</Words>
  <Characters>2185</Characters>
  <CharactersWithSpaces>2634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2024-03-22T15:39:31Z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