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8"/>
          <w:szCs w:val="28"/>
        </w:rPr>
        <w:t>к</w:t>
      </w:r>
      <w:r>
        <w:rPr>
          <w:b/>
          <w:bCs/>
          <w:sz w:val="28"/>
          <w:szCs w:val="28"/>
        </w:rPr>
        <w:t xml:space="preserve">опія     </w:t>
      </w:r>
    </w:p>
    <w:p>
      <w:pPr>
        <w:pStyle w:val="Style15"/>
        <w:spacing w:before="0" w:after="0"/>
        <w:jc w:val="center"/>
        <w:rPr>
          <w:b/>
          <w:b/>
          <w:bCs/>
          <w:sz w:val="28"/>
          <w:szCs w:val="28"/>
        </w:rPr>
      </w:pPr>
      <w:r>
        <w:rPr>
          <w:b/>
          <w:bCs/>
          <w:sz w:val="28"/>
          <w:szCs w:val="28"/>
        </w:rPr>
        <w:t>ПОКРОВСЬКА МІСЬКА РАДА</w:t>
      </w:r>
    </w:p>
    <w:p>
      <w:pPr>
        <w:pStyle w:val="Style15"/>
        <w:spacing w:before="0" w:after="0"/>
        <w:jc w:val="center"/>
        <w:rPr>
          <w:b/>
          <w:b/>
          <w:bCs/>
          <w:sz w:val="28"/>
          <w:szCs w:val="28"/>
        </w:rPr>
      </w:pPr>
      <w: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302895</wp:posOffset>
                </wp:positionV>
                <wp:extent cx="6342380" cy="2603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41760" cy="208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3.85pt" to="500.6pt,25.45pt" ID="Прямая соединительная линия 1" stroked="t" style="position:absolute">
                <v:stroke color="black" weight="17640" joinstyle="miter" endcap="flat"/>
                <v:fill o:detectmouseclick="t" on="false"/>
                <w10:wrap type="none"/>
              </v:line>
            </w:pict>
          </mc:Fallback>
        </mc:AlternateContent>
      </w:r>
      <w:r>
        <w:rPr>
          <w:b/>
          <w:bCs/>
          <w:sz w:val="28"/>
          <w:szCs w:val="28"/>
        </w:rPr>
        <w:t>ДНІПРОПЕТРОВСЬКОЇ ОБЛАСТІ</w:t>
      </w:r>
    </w:p>
    <w:p>
      <w:pPr>
        <w:pStyle w:val="Style15"/>
        <w:spacing w:before="0" w:after="0"/>
        <w:jc w:val="center"/>
        <w:rPr>
          <w:b/>
          <w:b/>
          <w:sz w:val="28"/>
          <w:szCs w:val="28"/>
        </w:rPr>
      </w:pPr>
      <w:r>
        <w:rPr>
          <w:b/>
          <w:sz w:val="28"/>
          <w:szCs w:val="28"/>
        </w:rPr>
      </w:r>
    </w:p>
    <w:p>
      <w:pPr>
        <w:pStyle w:val="Style15"/>
        <w:spacing w:before="0" w:after="0"/>
        <w:jc w:val="center"/>
        <w:rPr>
          <w:b/>
          <w:b/>
          <w:sz w:val="28"/>
          <w:szCs w:val="28"/>
        </w:rPr>
      </w:pPr>
      <w:r>
        <w:rPr>
          <w:b/>
          <w:sz w:val="28"/>
          <w:szCs w:val="28"/>
        </w:rPr>
        <w:t xml:space="preserve"> </w:t>
      </w:r>
      <w:r>
        <w:rPr>
          <w:b/>
          <w:sz w:val="28"/>
          <w:szCs w:val="28"/>
        </w:rPr>
        <w:t>РІШЕННЯ</w:t>
      </w:r>
    </w:p>
    <w:p>
      <w:pPr>
        <w:pStyle w:val="Style15"/>
        <w:spacing w:before="0" w:after="0"/>
        <w:jc w:val="center"/>
        <w:rPr>
          <w:b/>
          <w:b/>
          <w:sz w:val="28"/>
          <w:szCs w:val="28"/>
        </w:rPr>
      </w:pPr>
      <w:r>
        <w:rPr>
          <w:b/>
          <w:sz w:val="28"/>
          <w:szCs w:val="28"/>
        </w:rPr>
      </w:r>
    </w:p>
    <w:p>
      <w:pPr>
        <w:pStyle w:val="21"/>
        <w:ind w:left="0" w:right="0" w:hanging="0"/>
        <w:jc w:val="left"/>
        <w:rPr>
          <w:sz w:val="28"/>
          <w:szCs w:val="28"/>
        </w:rPr>
      </w:pPr>
      <w:r>
        <w:rPr>
          <w:rFonts w:eastAsia="Times New Roman" w:cs="Times New Roman"/>
          <w:color w:val="00000A"/>
          <w:kern w:val="0"/>
          <w:sz w:val="28"/>
          <w:szCs w:val="28"/>
          <w:lang w:val="uk-UA" w:eastAsia="zh-CN" w:bidi="ar-SA"/>
        </w:rPr>
        <w:t>28. 09. 2021</w:t>
      </w:r>
      <w:r>
        <w:rPr>
          <w:sz w:val="28"/>
          <w:szCs w:val="28"/>
        </w:rPr>
        <w:t xml:space="preserve">                                        м.Покров                            </w:t>
        <w:tab/>
        <w:t xml:space="preserve"> </w:t>
        <w:tab/>
        <w:tab/>
        <w:tab/>
        <w:t xml:space="preserve">  № </w:t>
      </w:r>
      <w:r>
        <w:rPr>
          <w:sz w:val="28"/>
          <w:szCs w:val="28"/>
        </w:rPr>
        <w:t>20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shd w:fill="auto" w:val="clear"/>
        </w:rPr>
        <w:t xml:space="preserve">   </w:t>
      </w:r>
      <w:r>
        <w:rPr>
          <w:rFonts w:ascii="Times New Roman" w:hAnsi="Times New Roman"/>
          <w:sz w:val="28"/>
          <w:szCs w:val="28"/>
          <w:shd w:fill="auto" w:val="clear"/>
        </w:rPr>
        <w:t>(12 сесія  8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16" w:before="0" w:after="200"/>
        <w:ind w:left="0" w:right="-1" w:hanging="0"/>
        <w:contextualSpacing/>
        <w:jc w:val="both"/>
        <w:rPr>
          <w:rFonts w:ascii="Times New Roman" w:hAnsi="Times New Roman" w:eastAsia="Calibri"/>
          <w:sz w:val="28"/>
          <w:szCs w:val="28"/>
        </w:rPr>
      </w:pPr>
      <w:bookmarkStart w:id="0" w:name="__DdeLink__25946_3823237788"/>
      <w:r>
        <w:rPr>
          <w:rFonts w:eastAsia="Calibri" w:ascii="Times New Roman" w:hAnsi="Times New Roman"/>
          <w:sz w:val="28"/>
          <w:szCs w:val="28"/>
        </w:rPr>
        <w:t xml:space="preserve">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w:t>
      </w:r>
      <w:r>
        <w:rPr>
          <w:rFonts w:eastAsia="Calibri" w:ascii="Times New Roman" w:hAnsi="Times New Roman"/>
          <w:sz w:val="28"/>
          <w:szCs w:val="28"/>
        </w:rPr>
        <w:t>у</w:t>
      </w:r>
      <w:r>
        <w:rPr>
          <w:rFonts w:eastAsia="Calibri" w:ascii="Times New Roman" w:hAnsi="Times New Roman"/>
          <w:sz w:val="28"/>
          <w:szCs w:val="28"/>
        </w:rPr>
        <w:t xml:space="preserve"> новій редакції</w:t>
      </w:r>
      <w:bookmarkEnd w:id="0"/>
    </w:p>
    <w:p>
      <w:pPr>
        <w:pStyle w:val="Normal"/>
        <w:spacing w:lineRule="auto" w:line="216" w:before="0" w:after="200"/>
        <w:ind w:left="0" w:right="-1" w:hanging="0"/>
        <w:contextualSpacing/>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t>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 118 “Про затвердження Примірного  положення про центр надання адміністративних послуг” (із змінами), постанови Кабінету Міністрів України від 28 жовтня 2020 року         № 1035 ”Про внесення  змін до деяких постанов Кабінету Міністрів України”,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із змінами), Указу Президента України від 29 липня 2019 року №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міська  рада</w:t>
      </w:r>
    </w:p>
    <w:p>
      <w:pPr>
        <w:pStyle w:val="Normal"/>
        <w:spacing w:lineRule="auto" w:line="216" w:before="0" w:after="0"/>
        <w:ind w:left="0" w:right="57" w:firstLine="709"/>
        <w:jc w:val="both"/>
        <w:rPr>
          <w:rFonts w:ascii="Times New Roman" w:hAnsi="Times New Roman"/>
          <w:sz w:val="28"/>
          <w:szCs w:val="28"/>
        </w:rPr>
      </w:pPr>
      <w:r>
        <w:rPr>
          <w:rFonts w:ascii="Times New Roman" w:hAnsi="Times New Roman"/>
          <w:sz w:val="28"/>
          <w:szCs w:val="28"/>
        </w:rPr>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t>ВИРІШИЛА:</w:t>
      </w:r>
    </w:p>
    <w:p>
      <w:pPr>
        <w:pStyle w:val="Normal"/>
        <w:spacing w:lineRule="auto" w:line="216" w:before="0" w:after="0"/>
        <w:ind w:left="0" w:right="57" w:hanging="0"/>
        <w:rPr>
          <w:rFonts w:ascii="Times New Roman" w:hAnsi="Times New Roman"/>
          <w:b/>
          <w:b/>
          <w:sz w:val="28"/>
          <w:szCs w:val="28"/>
        </w:rPr>
      </w:pPr>
      <w:r>
        <w:rPr>
          <w:rFonts w:ascii="Times New Roman" w:hAnsi="Times New Roman"/>
          <w:b/>
          <w:sz w:val="28"/>
          <w:szCs w:val="28"/>
        </w:rPr>
      </w:r>
    </w:p>
    <w:p>
      <w:pPr>
        <w:pStyle w:val="Normal"/>
        <w:spacing w:lineRule="auto" w:line="216" w:before="0" w:after="0"/>
        <w:ind w:left="0" w:right="57" w:hanging="0"/>
        <w:jc w:val="both"/>
        <w:rPr/>
      </w:pPr>
      <w:r>
        <w:rPr>
          <w:rFonts w:ascii="Times New Roman" w:hAnsi="Times New Roman"/>
          <w:b/>
          <w:sz w:val="28"/>
          <w:szCs w:val="28"/>
        </w:rPr>
        <w:t xml:space="preserve">  </w:t>
      </w: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spacing w:lineRule="auto" w:line="216" w:before="0" w:after="0"/>
        <w:ind w:left="0" w:right="57" w:hanging="0"/>
        <w:jc w:val="both"/>
        <w:rPr>
          <w:shd w:fill="auto" w:val="clear"/>
        </w:rPr>
      </w:pPr>
      <w:r>
        <w:rPr>
          <w:rFonts w:ascii="Times New Roman" w:hAnsi="Times New Roman"/>
          <w:b w:val="false"/>
          <w:bCs w:val="false"/>
          <w:sz w:val="28"/>
          <w:szCs w:val="28"/>
          <w:shd w:fill="auto" w:val="clear"/>
          <w:lang w:val="uk-UA"/>
        </w:rPr>
        <w:t xml:space="preserve">   </w:t>
      </w:r>
      <w:r>
        <w:rPr>
          <w:rFonts w:ascii="Times New Roman" w:hAnsi="Times New Roman"/>
          <w:b w:val="false"/>
          <w:bCs w:val="false"/>
          <w:sz w:val="28"/>
          <w:szCs w:val="28"/>
          <w:shd w:fill="auto" w:val="clear"/>
          <w:lang w:val="uk-UA"/>
        </w:rPr>
        <w:t>2.Суб’єктам надання послуг привести у відповідність інформаційні та технологічні картки послуг, які надаються через ЦНАП.</w:t>
      </w:r>
    </w:p>
    <w:p>
      <w:pPr>
        <w:pStyle w:val="Style20"/>
        <w:tabs>
          <w:tab w:val="clear" w:pos="408"/>
          <w:tab w:val="left" w:pos="0" w:leader="none"/>
          <w:tab w:val="left" w:pos="567" w:leader="none"/>
          <w:tab w:val="left" w:pos="993" w:leader="none"/>
        </w:tabs>
        <w:suppressAutoHyphens w:val="true"/>
        <w:spacing w:lineRule="auto" w:line="216" w:before="0" w:after="0"/>
        <w:ind w:left="0" w:right="0" w:firstLine="567"/>
        <w:contextualSpacing/>
        <w:jc w:val="both"/>
        <w:rPr/>
      </w:pPr>
      <w:r>
        <w:rPr>
          <w:rFonts w:ascii="Times New Roman" w:hAnsi="Times New Roman"/>
          <w:sz w:val="28"/>
          <w:szCs w:val="28"/>
          <w:lang w:val="uk-UA"/>
        </w:rPr>
        <w:t>3.</w:t>
      </w:r>
      <w:r>
        <w:rPr>
          <w:rFonts w:ascii="Times New Roman" w:hAnsi="Times New Roman"/>
          <w:sz w:val="28"/>
          <w:szCs w:val="28"/>
          <w:lang w:val="uk-UA"/>
        </w:rPr>
        <w:t>Визнати таким, що втратило чинність р</w:t>
      </w:r>
      <w:r>
        <w:rPr>
          <w:rFonts w:ascii="Times New Roman" w:hAnsi="Times New Roman"/>
          <w:sz w:val="28"/>
          <w:szCs w:val="28"/>
          <w:lang w:val="uk-UA"/>
        </w:rPr>
        <w:t xml:space="preserve">ішення 6 сесії міської ради 8 скликання від 30.04.2021 № 29 (із змінами). </w:t>
      </w:r>
    </w:p>
    <w:p>
      <w:pPr>
        <w:pStyle w:val="Style20"/>
        <w:widowControl/>
        <w:tabs>
          <w:tab w:val="clear" w:pos="408"/>
          <w:tab w:val="left" w:pos="0" w:leader="none"/>
        </w:tabs>
        <w:suppressAutoHyphens w:val="false"/>
        <w:bidi w:val="0"/>
        <w:spacing w:lineRule="auto" w:line="240"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4.Координацію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0"/>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t xml:space="preserve"> </w:t>
      </w:r>
    </w:p>
    <w:p>
      <w:pPr>
        <w:pStyle w:val="Style20"/>
        <w:tabs>
          <w:tab w:val="clear" w:pos="408"/>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Normal"/>
        <w:tabs>
          <w:tab w:val="clear" w:pos="408"/>
          <w:tab w:val="center" w:pos="4153" w:leader="none"/>
          <w:tab w:val="right" w:pos="8306" w:leader="none"/>
        </w:tabs>
        <w:suppressAutoHyphens w:val="true"/>
        <w:spacing w:lineRule="auto" w:line="216" w:before="0" w:after="200"/>
        <w:ind w:left="0" w:right="57" w:firstLine="567"/>
        <w:contextualSpacing/>
        <w:jc w:val="both"/>
        <w:rPr>
          <w:color w:val="000000"/>
          <w:sz w:val="24"/>
          <w:szCs w:val="24"/>
          <w:lang w:eastAsia="en-US"/>
        </w:rPr>
      </w:pPr>
      <w:r>
        <w:rPr>
          <w:color w:val="000000"/>
          <w:sz w:val="24"/>
          <w:szCs w:val="24"/>
          <w:lang w:eastAsia="en-US"/>
        </w:rPr>
      </w:r>
    </w:p>
    <w:p>
      <w:pPr>
        <w:pStyle w:val="Style15"/>
        <w:widowControl/>
        <w:tabs>
          <w:tab w:val="clear" w:pos="408"/>
          <w:tab w:val="left" w:pos="0" w:leader="none"/>
        </w:tabs>
        <w:suppressAutoHyphens w:val="true"/>
        <w:bidi w:val="0"/>
        <w:spacing w:lineRule="atLeast" w:line="330" w:before="225" w:after="225"/>
        <w:ind w:left="0" w:right="0" w:hanging="0"/>
        <w:contextualSpacing/>
        <w:jc w:val="both"/>
        <w:rPr/>
      </w:pPr>
      <w:r>
        <w:rPr>
          <w:rFonts w:cs="Times New Roman"/>
          <w:b w:val="false"/>
          <w:i w:val="false"/>
          <w:caps w:val="false"/>
          <w:smallCaps w:val="false"/>
          <w:strike w:val="false"/>
          <w:dstrike w:val="false"/>
          <w:color w:val="000000"/>
          <w:spacing w:val="0"/>
          <w:sz w:val="28"/>
          <w:szCs w:val="28"/>
          <w:u w:val="none"/>
          <w:lang w:val="uk-UA"/>
        </w:rPr>
        <w:t>Міський голова</w:t>
        <w:tab/>
        <w:tab/>
        <w:tab/>
        <w:tab/>
        <w:tab/>
        <w:tab/>
        <w:tab/>
        <w:tab/>
        <w:t xml:space="preserve">      </w:t>
        <w:tab/>
        <w:tab/>
        <w:tab/>
        <w:tab/>
        <w:tab/>
        <w:tab/>
        <w:t xml:space="preserve">О.М. Шаповал </w:t>
      </w:r>
    </w:p>
    <w:p>
      <w:pPr>
        <w:pStyle w:val="Style20"/>
        <w:tabs>
          <w:tab w:val="clear" w:pos="408"/>
          <w:tab w:val="left" w:pos="0" w:leader="none"/>
        </w:tabs>
        <w:spacing w:lineRule="auto" w:line="216" w:before="0" w:after="0"/>
        <w:ind w:left="0" w:right="57" w:hanging="0"/>
        <w:contextualSpacing/>
        <w:jc w:val="both"/>
        <w:rPr>
          <w:rFonts w:ascii="Times New Roman" w:hAnsi="Times New Roman"/>
          <w:sz w:val="20"/>
          <w:szCs w:val="20"/>
          <w:lang w:val="uk-UA"/>
        </w:rPr>
      </w:pPr>
      <w:bookmarkStart w:id="1" w:name="__DdeLink__2603_1371176828"/>
      <w:r>
        <w:rPr>
          <w:rFonts w:ascii="Times New Roman" w:hAnsi="Times New Roman"/>
          <w:sz w:val="20"/>
          <w:szCs w:val="20"/>
          <w:lang w:val="uk-UA"/>
        </w:rPr>
        <w:t>Клочковська,42031</w:t>
      </w:r>
      <w:bookmarkEnd w:id="1"/>
    </w:p>
    <w:p>
      <w:pPr>
        <w:pStyle w:val="Style20"/>
        <w:tabs>
          <w:tab w:val="clear" w:pos="4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Style20"/>
        <w:tabs>
          <w:tab w:val="clear" w:pos="408"/>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pStyle w:val="Normal"/>
        <w:pageBreakBefore w:val="false"/>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pPr>
      <w:r>
        <w:rPr>
          <w:rFonts w:ascii="Times New Roman" w:hAnsi="Times New Roman"/>
          <w:color w:val="000000"/>
          <w:sz w:val="24"/>
          <w:szCs w:val="24"/>
        </w:rPr>
        <w:t xml:space="preserve">                                                                                             </w:t>
      </w:r>
      <w:r>
        <w:rPr>
          <w:rFonts w:ascii="Times New Roman" w:hAnsi="Times New Roman"/>
          <w:color w:val="000000"/>
          <w:sz w:val="24"/>
          <w:szCs w:val="24"/>
        </w:rPr>
        <w:tab/>
        <w:tab/>
        <w:t>Рішення 12 сесії  міської ради</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28”</w:t>
      </w:r>
      <w:r>
        <w:rPr>
          <w:rFonts w:ascii="Times New Roman" w:hAnsi="Times New Roman"/>
          <w:color w:val="000000"/>
          <w:sz w:val="24"/>
          <w:szCs w:val="24"/>
        </w:rPr>
        <w:t xml:space="preserve"> вересня   2021 р.  № 20</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widowControl/>
        <w:suppressAutoHyphens w:val="true"/>
        <w:bidi w:val="0"/>
        <w:spacing w:lineRule="auto" w:line="240" w:before="0" w:after="0"/>
        <w:ind w:left="567" w:right="0" w:hanging="0"/>
        <w:contextualSpacing/>
        <w:jc w:val="center"/>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r>
        <w:rPr>
          <w:rFonts w:eastAsia="Times New Roman" w:cs="Times New Roman" w:ascii="Times New Roman" w:hAnsi="Times New Roman"/>
          <w:color w:val="000000"/>
          <w:sz w:val="24"/>
          <w:szCs w:val="24"/>
        </w:rPr>
        <w:t xml:space="preserve">             </w:t>
      </w:r>
    </w:p>
    <w:tbl>
      <w:tblPr>
        <w:tblW w:w="10305" w:type="dxa"/>
        <w:jc w:val="left"/>
        <w:tblInd w:w="-455" w:type="dxa"/>
        <w:tblLayout w:type="fixed"/>
        <w:tblCellMar>
          <w:top w:w="0" w:type="dxa"/>
          <w:left w:w="103" w:type="dxa"/>
          <w:bottom w:w="0" w:type="dxa"/>
          <w:right w:w="108" w:type="dxa"/>
        </w:tblCellMar>
      </w:tblPr>
      <w:tblGrid>
        <w:gridCol w:w="612"/>
        <w:gridCol w:w="847"/>
        <w:gridCol w:w="8846"/>
      </w:tblGrid>
      <w:tr>
        <w:trPr>
          <w:trHeight w:val="1245"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2"/>
              </w:numPr>
              <w:tabs>
                <w:tab w:val="clear" w:pos="408"/>
                <w:tab w:val="left" w:pos="426" w:leader="none"/>
              </w:tabs>
              <w:suppressAutoHyphens w:val="true"/>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color w:val="000000"/>
                <w:sz w:val="24"/>
                <w:lang w:eastAsia="uk-UA" w:bidi="uk-UA"/>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01-5</w:t>
            </w:r>
          </w:p>
        </w:tc>
        <w:tc>
          <w:tcPr>
            <w:tcW w:w="8846"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01-6</w:t>
            </w:r>
          </w:p>
        </w:tc>
        <w:tc>
          <w:tcPr>
            <w:tcW w:w="8846"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spacing w:before="0" w:after="0"/>
              <w:ind w:left="0" w:right="0" w:hanging="0"/>
              <w:contextualSpacing/>
              <w:rPr>
                <w:rFonts w:ascii="Times New Roman" w:hAnsi="Times New Roman"/>
                <w:sz w:val="24"/>
                <w:szCs w:val="24"/>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01-8</w:t>
            </w:r>
          </w:p>
        </w:tc>
        <w:tc>
          <w:tcPr>
            <w:tcW w:w="8846" w:type="dxa"/>
            <w:tcBorders>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ind w:left="0" w:hanging="0"/>
              <w:jc w:val="both"/>
              <w:rPr>
                <w:rFonts w:ascii="Times New Roman" w:hAnsi="Times New Roman"/>
                <w:color w:val="000000"/>
                <w:sz w:val="24"/>
                <w:szCs w:val="24"/>
                <w:lang w:eastAsia="uk-UA" w:bidi="uk-UA"/>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spacing w:lineRule="auto" w:line="240" w:before="0" w:after="0"/>
              <w:ind w:left="0" w:hanging="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Переоформлення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01-12</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Продовження дії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Анулювання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01-14</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Видача дубліката дозволу на розміщення зовнішньої реклами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01-16</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szCs w:val="24"/>
                <w:lang w:eastAsia="uk-UA" w:bidi="uk-UA"/>
              </w:rPr>
              <w:t>Видача  будівельного паспорту 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01-17</w:t>
            </w:r>
          </w:p>
        </w:tc>
        <w:tc>
          <w:tcPr>
            <w:tcW w:w="8846"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18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01-18</w:t>
            </w:r>
          </w:p>
        </w:tc>
        <w:tc>
          <w:tcPr>
            <w:tcW w:w="8846" w:type="dxa"/>
            <w:tcBorders>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left" w:pos="390" w:leader="none"/>
                <w:tab w:val="left" w:pos="510" w:leader="none"/>
                <w:tab w:val="center" w:pos="4153" w:leader="none"/>
                <w:tab w:val="right" w:pos="8306" w:leader="none"/>
              </w:tabs>
              <w:ind w:left="0" w:right="0" w:hanging="0"/>
              <w:rPr>
                <w:rFonts w:ascii="Times New Roman" w:hAnsi="Times New Roman"/>
                <w:sz w:val="24"/>
                <w:szCs w:val="24"/>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01-19</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sz w:val="24"/>
                <w:szCs w:val="24"/>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tabs>
                <w:tab w:val="clear" w:pos="408"/>
                <w:tab w:val="center" w:pos="4153" w:leader="none"/>
                <w:tab w:val="right" w:pos="8306" w:leader="none"/>
              </w:tabs>
              <w:ind w:left="0" w:right="0" w:hanging="0"/>
              <w:rPr>
                <w:color w:val="000000"/>
                <w:sz w:val="24"/>
                <w:lang w:eastAsia="uk-UA" w:bidi="uk-UA"/>
              </w:rPr>
            </w:pPr>
            <w:r>
              <w:rPr>
                <w:color w:val="000000"/>
                <w:sz w:val="24"/>
                <w:szCs w:val="24"/>
                <w:lang w:eastAsia="uk-UA" w:bidi="uk-UA"/>
              </w:rPr>
              <w:t>Внесення змін до повідомлення про початок виконання підготовчих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01-21</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01-23</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01-24</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01-25</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01-26</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0"/>
                <w:sz w:val="24"/>
                <w:szCs w:val="24"/>
                <w:lang w:val="uk-UA" w:eastAsia="uk-UA" w:bidi="uk-UA"/>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01-27</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01-28</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contextualSpacing/>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29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01-29</w:t>
            </w:r>
          </w:p>
        </w:tc>
        <w:tc>
          <w:tcPr>
            <w:tcW w:w="8846"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contextualSpacing/>
              <w:jc w:val="both"/>
              <w:rPr>
                <w:rFonts w:ascii="Times New Roman" w:hAnsi="Times New Roman" w:eastAsia="Times New Roman" w:cs="Times New Roman"/>
                <w:color w:val="00000A"/>
                <w:sz w:val="24"/>
                <w:szCs w:val="24"/>
                <w:lang w:val="uk-UA" w:eastAsia="uk-UA" w:bidi="uk-UA"/>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01-30</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26" w:leader="none"/>
              </w:tabs>
              <w:spacing w:before="0" w:after="200"/>
              <w:jc w:val="both"/>
              <w:rPr>
                <w:rFonts w:ascii="Times New Roman" w:hAnsi="Times New Roman"/>
                <w:sz w:val="24"/>
                <w:szCs w:val="24"/>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01-31</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01-32</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lang w:val="en-US"/>
              </w:rPr>
            </w:pPr>
            <w:r>
              <w:rPr>
                <w:rFonts w:ascii="Times New Roman" w:hAnsi="Times New Roman"/>
                <w:sz w:val="24"/>
                <w:szCs w:val="24"/>
                <w:lang w:val="en-US"/>
              </w:rPr>
              <w:t>33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01-33</w:t>
            </w:r>
          </w:p>
        </w:tc>
        <w:tc>
          <w:tcPr>
            <w:tcW w:w="8846"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contextualSpacing/>
              <w:jc w:val="both"/>
              <w:rPr>
                <w:rFonts w:ascii="Times New Roman" w:hAnsi="Times New Roman"/>
                <w:sz w:val="24"/>
                <w:szCs w:val="24"/>
                <w:lang w:val="uk-UA"/>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rHeight w:val="20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val="en-US" w:eastAsia="en-US"/>
              </w:rPr>
              <w:t>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eastAsia="en-US"/>
              </w:rPr>
              <w:t>02-2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val="en-US" w:eastAsia="en-US"/>
              </w:rPr>
            </w:pPr>
            <w:r>
              <w:rPr>
                <w:rFonts w:cs="Times New Roman" w:ascii="Times New Roman" w:hAnsi="Times New Roman"/>
                <w:color w:val="000000"/>
                <w:sz w:val="24"/>
                <w:szCs w:val="24"/>
                <w:lang w:val="en-US" w:eastAsia="en-US"/>
              </w:rPr>
              <w:t>36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cs="Times New Roman" w:ascii="Times New Roman" w:hAnsi="Times New Roman"/>
                <w:color w:val="000000"/>
                <w:sz w:val="24"/>
                <w:szCs w:val="24"/>
                <w:lang w:eastAsia="en-US"/>
              </w:rPr>
              <w:t>02-3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згоди на передачу орендованої земельної ділянки в суборенду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39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Затвердження проекту землеустрою щодо відведення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Видача рішення про поновлення договору оренди земельної ділянки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50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84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16" w:before="0" w:after="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eastAsia="en-US"/>
              </w:rPr>
              <w:t>51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28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ind w:left="-81" w:right="0" w:hanging="0"/>
              <w:contextualSpacing/>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81" w:right="0" w:hanging="0"/>
              <w:contextualSpacing/>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58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59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61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69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bookmarkStart w:id="2" w:name="n133"/>
            <w:bookmarkEnd w:id="2"/>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lang w:val="en-US"/>
              </w:rPr>
            </w:pPr>
            <w:r>
              <w:rPr>
                <w:rFonts w:cs="Times New Roman" w:ascii="Times New Roman" w:hAnsi="Times New Roman"/>
                <w:color w:val="000000"/>
                <w:sz w:val="24"/>
                <w:szCs w:val="24"/>
                <w:lang w:val="en-US"/>
              </w:rPr>
              <w:t>77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79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ind w:left="0" w:right="0" w:hanging="16"/>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rFonts w:cs="Times New Roman" w:ascii="Times New Roman" w:hAnsi="Times New Roman"/>
                <w:sz w:val="24"/>
                <w:szCs w:val="24"/>
                <w:lang w:val="en-US"/>
              </w:rPr>
              <w:t>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lang w:val="en-US"/>
              </w:rPr>
              <w:t>88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jc w:val="both"/>
              <w:rPr>
                <w:rFonts w:ascii="Times New Roman" w:hAnsi="Times New Roman"/>
                <w:color w:val="000000"/>
                <w:sz w:val="24"/>
                <w:szCs w:val="24"/>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89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eastAsia="en-US"/>
              </w:rPr>
              <w:t>90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lang w:val="en-US"/>
              </w:rPr>
            </w:pPr>
            <w:r>
              <w:rPr>
                <w:rFonts w:cs="Times New Roman" w:ascii="Times New Roman" w:hAnsi="Times New Roman"/>
                <w:color w:val="000000"/>
                <w:sz w:val="24"/>
                <w:szCs w:val="24"/>
                <w:lang w:val="en-US"/>
              </w:rPr>
              <w:t>96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rFonts w:cs="Times New Roman" w:ascii="Times New Roman" w:hAnsi="Times New Roman"/>
                <w:color w:val="000000"/>
                <w:sz w:val="24"/>
                <w:szCs w:val="24"/>
                <w:lang w:val="en-US"/>
              </w:rPr>
              <w:t>97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98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sz w:val="24"/>
                <w:szCs w:val="24"/>
              </w:rPr>
            </w:pPr>
            <w:r>
              <w:rPr>
                <w:sz w:val="24"/>
                <w:szCs w:val="24"/>
              </w:rPr>
              <w:t>07-6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99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sz w:val="24"/>
                <w:szCs w:val="24"/>
              </w:rPr>
            </w:pPr>
            <w:r>
              <w:rPr>
                <w:sz w:val="24"/>
                <w:szCs w:val="24"/>
              </w:rPr>
              <w:t>07-7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свідоцтва про право власності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lang w:val="en-US"/>
              </w:rPr>
            </w:pPr>
            <w:r>
              <w:rPr>
                <w:lang w:val="en-US"/>
              </w:rPr>
              <w:t>100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Видача дубліката свідоцтва про право власності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693"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ascii="Times New Roman" w:hAnsi="Times New Roman"/>
                <w:sz w:val="24"/>
                <w:szCs w:val="24"/>
              </w:rPr>
              <w:t>103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t>Призначення пільги на оплату житла, комунальних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108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109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before="0" w:after="0"/>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119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143"/>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rHeight w:val="474"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127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129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color w:val="000000"/>
                <w:sz w:val="24"/>
                <w:szCs w:val="24"/>
              </w:rPr>
              <w:t>131</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132</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133</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136</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137</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9"/>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138</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139</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b w:val="false"/>
                <w:b w:val="false"/>
                <w:i w:val="false"/>
                <w:i w:val="false"/>
                <w:strike w:val="false"/>
                <w:dstrike w:val="false"/>
                <w:outline w:val="false"/>
                <w:shadow w:val="false"/>
                <w:color w:val="000000"/>
                <w:sz w:val="24"/>
                <w:szCs w:val="24"/>
                <w:u w:val="none"/>
                <w:em w:val="none"/>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140</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16" w:before="0" w:after="0"/>
              <w:ind w:left="0" w:right="0" w:hanging="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159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p>
            <w:pPr>
              <w:pStyle w:val="Normal"/>
              <w:widowControl w:val="false"/>
              <w:tabs>
                <w:tab w:val="clear" w:pos="408"/>
                <w:tab w:val="center" w:pos="4153" w:leader="none"/>
                <w:tab w:val="right" w:pos="8306" w:leader="none"/>
              </w:tabs>
              <w:spacing w:lineRule="auto" w:line="216" w:before="0" w:after="0"/>
              <w:contextualSpacing/>
              <w:jc w:val="both"/>
              <w:rPr/>
            </w:pPr>
            <w:r>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165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169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08-69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b w:val="false"/>
                <w:b w:val="false"/>
                <w:i w:val="false"/>
                <w:i w:val="false"/>
                <w:strike w:val="false"/>
                <w:dstrike w:val="false"/>
                <w:outline w:val="false"/>
                <w:shadow w:val="false"/>
                <w:color w:val="000000"/>
                <w:sz w:val="24"/>
                <w:u w:val="none"/>
                <w:em w:val="none"/>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08-79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08-83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sz w:val="24"/>
                <w:szCs w:val="24"/>
              </w:rPr>
            </w:pPr>
            <w:r>
              <w:rPr>
                <w:rFonts w:ascii="Times New Roman" w:hAnsi="Times New Roman"/>
                <w:sz w:val="24"/>
                <w:szCs w:val="24"/>
              </w:rPr>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184</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30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both"/>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1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rPr>
              <w:t>185</w:t>
            </w:r>
          </w:p>
        </w:tc>
        <w:tc>
          <w:tcPr>
            <w:tcW w:w="847"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84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186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sz w:val="24"/>
                <w:szCs w:val="24"/>
                <w:lang w:eastAsia="en-US"/>
              </w:rPr>
              <w:t xml:space="preserve">Вклеювання до паспорта громадянина України </w:t>
            </w:r>
            <w:r>
              <w:rPr>
                <w:rFonts w:cs="Times New Roman" w:ascii="Times New Roman" w:hAnsi="Times New Roman"/>
                <w:sz w:val="24"/>
                <w:szCs w:val="24"/>
                <w:lang w:val="uk-UA" w:eastAsia="en-US"/>
              </w:rPr>
              <w:t>(зразка 1994 року)</w:t>
            </w:r>
            <w:r>
              <w:rPr>
                <w:rFonts w:cs="Times New Roman" w:ascii="Times New Roman" w:hAnsi="Times New Roman"/>
                <w:sz w:val="24"/>
                <w:szCs w:val="24"/>
                <w:lang w:eastAsia="en-US"/>
              </w:rPr>
              <w:t xml:space="preserve"> фотокартки при досягненні громадянином 25- і 45-річного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189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sz w:val="24"/>
                <w:szCs w:val="24"/>
                <w:lang w:val="uk-UA"/>
              </w:rPr>
            </w:pPr>
            <w:r>
              <w:rPr>
                <w:rFonts w:ascii="Times New Roman" w:hAnsi="Times New Roman"/>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11-6</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11-7</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11-8</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11-9</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11-10</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11-11</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постійне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11-12</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12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постійне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11-13</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посвідки на тимчасове проживання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199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lang w:val="en-US"/>
              </w:rPr>
            </w:pPr>
            <w:r>
              <w:rPr>
                <w:rFonts w:ascii="Times New Roman" w:hAnsi="Times New Roman"/>
                <w:sz w:val="24"/>
                <w:szCs w:val="24"/>
                <w:lang w:val="en-US"/>
              </w:rPr>
              <w:t>11-14</w:t>
            </w:r>
          </w:p>
        </w:tc>
        <w:tc>
          <w:tcPr>
            <w:tcW w:w="8846" w:type="dxa"/>
            <w:tcBorders>
              <w:left w:val="single" w:sz="4" w:space="0" w:color="000001"/>
              <w:bottom w:val="single" w:sz="4" w:space="0" w:color="000001"/>
              <w:right w:val="single" w:sz="4" w:space="0" w:color="000001"/>
            </w:tcBorders>
            <w:shd w:fill="auto" w:val="clear"/>
          </w:tcPr>
          <w:p>
            <w:pPr>
              <w:pStyle w:val="Style24"/>
              <w:widowControl w:val="false"/>
              <w:spacing w:lineRule="auto" w:line="228" w:before="60" w:after="0"/>
              <w:ind w:left="0" w:right="0" w:hanging="0"/>
              <w:rPr>
                <w:rFonts w:ascii="Times New Roman" w:hAnsi="Times New Roman" w:cs="Times New Roman"/>
                <w:sz w:val="24"/>
                <w:szCs w:val="24"/>
              </w:rPr>
            </w:pPr>
            <w:r>
              <w:rPr>
                <w:rFonts w:cs="Times New Roman" w:ascii="Times New Roman" w:hAnsi="Times New Roman"/>
                <w:sz w:val="24"/>
                <w:szCs w:val="24"/>
              </w:rPr>
              <w:t>Оформлення та видача у зв’язку із втратою або викраденням посвідки на тимчасове проживання, її обміну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bookmarkStart w:id="3"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209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eastAsia="Calibri" w:cs="Times New Roman" w:ascii="Times New Roman" w:hAnsi="Times New Roman"/>
                <w:color w:val="00000A"/>
                <w:kern w:val="0"/>
                <w:sz w:val="24"/>
                <w:szCs w:val="24"/>
                <w:lang w:val="uk-UA" w:eastAsia="zh-CN" w:bidi="ar-SA"/>
              </w:rPr>
              <w:t>210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00"/>
              <w:contextualSpacing/>
              <w:jc w:val="both"/>
              <w:rPr>
                <w:rFonts w:ascii="Times New Roman" w:hAnsi="Times New Roman" w:cs="Times New Roman"/>
                <w:sz w:val="24"/>
                <w:szCs w:val="24"/>
              </w:rPr>
            </w:pPr>
            <w:bookmarkStart w:id="4"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214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ascii="Times New Roman" w:hAnsi="Times New Roman"/>
                <w:sz w:val="24"/>
                <w:szCs w:val="24"/>
              </w:rPr>
              <w:t>12-15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12-17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217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t>12-18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before="0" w:after="29"/>
              <w:contextualSpacing/>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rHeight w:val="334"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219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222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00"/>
              <w:contextualSpacing/>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
            <w:bookmarkEnd w:id="6"/>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bookmarkStart w:id="7" w:name="n12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229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8"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14-19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239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244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uppressAutoHyphens w:val="true"/>
              <w:bidi w:val="0"/>
              <w:spacing w:lineRule="auto" w:line="216" w:before="0" w:after="29"/>
              <w:ind w:left="737" w:right="-283" w:hanging="737"/>
              <w:contextualSpacing/>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14-29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248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249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pPr>
            <w:r>
              <w:rPr>
                <w:rFonts w:cs="Times New Roman" w:ascii="Times New Roman" w:hAnsi="Times New Roman"/>
                <w:sz w:val="24"/>
                <w:szCs w:val="24"/>
              </w:rPr>
              <w:t>253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86"/>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14-39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259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rFonts w:ascii="Times New Roman" w:hAnsi="Times New Roman" w:cs="Times New Roman"/>
                <w:i/>
                <w:i/>
                <w:color w:val="943634"/>
                <w:sz w:val="24"/>
                <w:szCs w:val="24"/>
                <w:highlight w:val="yellow"/>
                <w:lang w:eastAsia="uk-UA"/>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14-49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269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9"/>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pPr>
            <w:r>
              <w:rPr>
                <w:rFonts w:cs="Times New Roman" w:ascii="Times New Roman" w:hAnsi="Times New Roman"/>
                <w:sz w:val="24"/>
                <w:szCs w:val="24"/>
              </w:rPr>
              <w:t>273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14-55</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pPr>
            <w:r>
              <w:rPr>
                <w:rFonts w:cs="Times New Roman" w:ascii="Times New Roman" w:hAnsi="Times New Roman"/>
                <w:sz w:val="24"/>
                <w:szCs w:val="24"/>
              </w:rPr>
              <w:t>274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14-56</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before="0" w:after="0"/>
              <w:contextualSpacing/>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14-57</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14-58</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14-59</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29"/>
              <w:contextualSpacing/>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278</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14-60</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279</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280</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
            <w:bookmarkEnd w:id="10"/>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281</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16" w:before="0" w:after="0"/>
              <w:contextualSpacing/>
              <w:jc w:val="both"/>
              <w:rPr/>
            </w:pPr>
            <w:bookmarkStart w:id="11"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2" w:name="n1321"/>
            <w:bookmarkEnd w:id="12"/>
            <w:r>
              <w:rPr>
                <w:rFonts w:cs="Times New Roman" w:ascii="Times New Roman" w:hAnsi="Times New Roman"/>
                <w:sz w:val="24"/>
                <w:szCs w:val="24"/>
                <w:lang w:eastAsia="uk-UA"/>
              </w:rPr>
              <w:t>про припинення структурного утворення політичної партії</w:t>
            </w:r>
            <w:bookmarkEnd w:id="11"/>
          </w:p>
        </w:tc>
      </w:tr>
      <w:tr>
        <w:trPr>
          <w:trHeight w:val="353"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left"/>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282</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283</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200"/>
              <w:contextualSpacing/>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color w:val="000000"/>
                <w:sz w:val="24"/>
                <w:szCs w:val="24"/>
                <w:lang w:val="uk-UA" w:eastAsia="en-US"/>
              </w:rPr>
              <w:t>284</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285</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286</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pPr>
            <w:r>
              <w:rPr>
                <w:rFonts w:cs="Times New Roman" w:ascii="Times New Roman" w:hAnsi="Times New Roman"/>
                <w:sz w:val="24"/>
                <w:szCs w:val="24"/>
              </w:rPr>
              <w:t>287</w:t>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846"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pPr>
            <w:r>
              <w:rPr>
                <w:rFonts w:cs="Times New Roman" w:ascii="Times New Roman" w:hAnsi="Times New Roman"/>
                <w:color w:val="000000"/>
                <w:sz w:val="24"/>
                <w:szCs w:val="24"/>
                <w:lang w:val="uk-UA" w:eastAsia="en-US"/>
              </w:rPr>
              <w:t>288</w:t>
            </w:r>
          </w:p>
        </w:tc>
        <w:tc>
          <w:tcPr>
            <w:tcW w:w="9693"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3"/>
              </w:numPr>
              <w:spacing w:lineRule="auto" w:line="216" w:before="0" w:after="0"/>
              <w:contextualSpacing/>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693"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cs="Times New Roman"/>
                <w:b/>
                <w:b/>
                <w:bCs/>
                <w:sz w:val="24"/>
                <w:szCs w:val="24"/>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sz w:val="24"/>
                <w:szCs w:val="24"/>
              </w:rPr>
            </w:pPr>
            <w:r>
              <w:rPr>
                <w:sz w:val="24"/>
                <w:szCs w:val="24"/>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0" w:after="0"/>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tabs>
                <w:tab w:val="clear" w:pos="408"/>
                <w:tab w:val="center" w:pos="4153" w:leader="none"/>
                <w:tab w:val="right" w:pos="8306" w:leader="none"/>
              </w:tabs>
              <w:spacing w:lineRule="auto" w:line="216" w:before="0" w:after="0"/>
              <w:contextualSpacing/>
              <w:jc w:val="both"/>
              <w:rPr>
                <w:color w:val="000000"/>
              </w:rPr>
            </w:pPr>
            <w:r>
              <w:rPr>
                <w:color w:val="000000"/>
              </w:rPr>
              <w:t xml:space="preserve"> </w:t>
            </w:r>
            <w:r>
              <w:rPr>
                <w:color w:val="000000"/>
              </w:rPr>
              <w:t>Присвоєння дитині унікального номеру запису в Єдиному державному демографічному реєстрі</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86"/>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rHeight w:val="307" w:hRule="atLeast"/>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846"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16" w:before="0" w:after="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color w:val="000000"/>
              </w:rPr>
            </w:pPr>
            <w:r>
              <w:rPr>
                <w:color w:val="000000"/>
              </w:rPr>
              <w:t>Призначення допомоги при народженні дитини</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847"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7</w:t>
            </w:r>
          </w:p>
        </w:tc>
        <w:tc>
          <w:tcPr>
            <w:tcW w:w="8846" w:type="dxa"/>
            <w:tcBorders>
              <w:left w:val="single" w:sz="4" w:space="0" w:color="000001"/>
              <w:bottom w:val="single" w:sz="4" w:space="0" w:color="000001"/>
              <w:right w:val="single" w:sz="4" w:space="0" w:color="000001"/>
            </w:tcBorders>
            <w:shd w:fill="auto" w:val="clear"/>
          </w:tcPr>
          <w:p>
            <w:pPr>
              <w:pStyle w:val="Style15"/>
              <w:widowControl w:val="false"/>
              <w:spacing w:lineRule="auto" w:line="216" w:before="0" w:after="0"/>
              <w:contextualSpacing/>
              <w:jc w:val="both"/>
              <w:rPr>
                <w:color w:val="000000"/>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center"/>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HTMLPreformatted"/>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right="5216" w:hanging="0"/>
        <w:rPr>
          <w:rFonts w:ascii="Times New Roman" w:hAnsi="Times New Roman" w:cs="Times New Roman"/>
          <w:sz w:val="28"/>
          <w:szCs w:val="28"/>
        </w:rPr>
      </w:pPr>
      <w:r>
        <w:rPr/>
      </w:r>
    </w:p>
    <w:sectPr>
      <w:type w:val="nextPage"/>
      <w:pgSz w:w="11906" w:h="16838"/>
      <w:pgMar w:left="1590" w:right="626"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4"/>
    <w:next w:val="Style15"/>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name w:val="Default Paragraph Font"/>
    <w:qFormat/>
    <w:rPr/>
  </w:style>
  <w:style w:type="character" w:styleId="Style13">
    <w:name w:val="Основной текст Знак"/>
    <w:basedOn w:val="DefaultParagraphFont"/>
    <w:qFormat/>
    <w:rPr>
      <w:rFonts w:ascii="Times New Roman" w:hAnsi="Times New Roman" w:eastAsia="Andale Sans UI" w:cs="Times New Roman"/>
      <w:kern w:val="2"/>
      <w:sz w:val="24"/>
      <w:szCs w:val="24"/>
      <w:lang w:val="uk-UA" w:eastAsia="zh-CN"/>
    </w:rPr>
  </w:style>
  <w:style w:type="character" w:styleId="HTML">
    <w:name w:val="Стандартный HTML Знак"/>
    <w:basedOn w:val="DefaultParagraphFont"/>
    <w:qFormat/>
    <w:rPr>
      <w:rFonts w:ascii="Courier New" w:hAnsi="Courier New" w:eastAsia="Times New Roman" w:cs="Courier New"/>
      <w:sz w:val="20"/>
      <w:szCs w:val="20"/>
      <w:lang w:val="uk-UA"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Style19">
    <w:name w:val="Указатель"/>
    <w:basedOn w:val="Normal"/>
    <w:qFormat/>
    <w:pPr>
      <w:suppressLineNumbers/>
    </w:pPr>
    <w:rPr>
      <w:rFonts w:cs="Arial"/>
    </w:rPr>
  </w:style>
  <w:style w:type="paragraph" w:styleId="NoSpacing">
    <w:name w:val="No Spacing"/>
    <w:qFormat/>
    <w:pPr>
      <w:widowControl/>
      <w:suppressAutoHyphens w:val="true"/>
      <w:overflowPunct w:val="false"/>
      <w:bidi w:val="0"/>
      <w:spacing w:before="0" w:after="0"/>
      <w:jc w:val="left"/>
    </w:pPr>
    <w:rPr>
      <w:rFonts w:ascii="Calibri" w:hAnsi="Calibri" w:eastAsia="Calibri" w:cs="Tahoma"/>
      <w:color w:val="00000A"/>
      <w:kern w:val="0"/>
      <w:sz w:val="22"/>
      <w:szCs w:val="22"/>
      <w:lang w:val="uk-UA" w:eastAsia="en-US" w:bidi="ar-SA"/>
    </w:rPr>
  </w:style>
  <w:style w:type="paragraph" w:styleId="ListParagraph">
    <w:name w:val="List Paragraph"/>
    <w:basedOn w:val="Normal"/>
    <w:qFormat/>
    <w:pPr>
      <w:suppressAutoHyphens w:val="false"/>
      <w:spacing w:lineRule="auto" w:line="240" w:before="0" w:after="0"/>
      <w:ind w:left="720" w:right="0" w:hanging="0"/>
      <w:contextualSpacing/>
    </w:pPr>
    <w:rPr>
      <w:rFonts w:ascii="Times New Roman" w:hAnsi="Times New Roman" w:eastAsia="Times New Roman"/>
      <w:sz w:val="28"/>
      <w:szCs w:val="24"/>
      <w:lang w:eastAsia="ru-RU"/>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Style20">
    <w:name w:val="Абзац списку"/>
    <w:basedOn w:val="Normal"/>
    <w:qFormat/>
    <w:pPr>
      <w:suppressAutoHyphens w:val="false"/>
      <w:spacing w:before="0" w:after="200"/>
      <w:ind w:left="720" w:right="0" w:hanging="0"/>
      <w:contextualSpacing/>
    </w:pPr>
    <w:rPr>
      <w:rFonts w:eastAsia="Times New Roman"/>
      <w:lang w:val="ru-RU" w:eastAsia="ru-RU"/>
    </w:rPr>
  </w:style>
  <w:style w:type="paragraph" w:styleId="HTMLPreformatted">
    <w:name w:val="HTML Preformatted"/>
    <w:basedOn w:val="Normal"/>
    <w:qFormat/>
    <w:pPr>
      <w:spacing w:lineRule="auto" w:line="240" w:before="0" w:after="0"/>
    </w:pPr>
    <w:rPr>
      <w:rFonts w:ascii="Courier New" w:hAnsi="Courier New" w:eastAsia="Times New Roman" w:cs="Courier New"/>
      <w:sz w:val="20"/>
      <w:szCs w:val="20"/>
    </w:rPr>
  </w:style>
  <w:style w:type="paragraph" w:styleId="Style21">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paragraph" w:styleId="Style24">
    <w:name w:val="Нормальний текст"/>
    <w:basedOn w:val="Normal"/>
    <w:qFormat/>
    <w:pPr>
      <w:spacing w:before="120" w:after="0"/>
      <w:ind w:left="0" w:right="0" w:firstLine="567"/>
    </w:pPr>
    <w:rPr>
      <w:lang w:val="uk-UA"/>
    </w:rPr>
  </w:style>
  <w:style w:type="paragraph" w:styleId="Style25">
    <w:name w:val="Верхній і нижній колонтитули"/>
    <w:basedOn w:val="Normal"/>
    <w:qFormat/>
    <w:pPr>
      <w:suppressLineNumbers/>
      <w:tabs>
        <w:tab w:val="clear" w:pos="408"/>
        <w:tab w:val="center" w:pos="4961" w:leader="none"/>
        <w:tab w:val="right" w:pos="9922" w:leader="none"/>
      </w:tabs>
    </w:pPr>
    <w:rPr/>
  </w:style>
  <w:style w:type="paragraph" w:styleId="Style26">
    <w:name w:val="Header"/>
    <w:basedOn w:val="Style25"/>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1309</TotalTime>
  <Application>LibreOffice/7.0.3.1$Windows_X86_64 LibreOffice_project/d7547858d014d4cf69878db179d326fc3483e082</Application>
  <Pages>16</Pages>
  <Words>5907</Words>
  <Characters>40514</Characters>
  <CharactersWithSpaces>46405</CharactersWithSpaces>
  <Paragraphs>929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2021-04-13T09:39:15Z</cp:lastPrinted>
  <dcterms:modified xsi:type="dcterms:W3CDTF">2021-09-27T13:01:47Z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