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5176520</wp:posOffset>
                </wp:positionH>
                <wp:positionV relativeFrom="paragraph">
                  <wp:posOffset>-297180</wp:posOffset>
                </wp:positionV>
                <wp:extent cx="802005" cy="2705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6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7.6pt;margin-top:-23.4pt;width:63.05pt;height:21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36830</wp:posOffset>
                </wp:positionV>
                <wp:extent cx="5922645" cy="2349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00" cy="230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67.55pt,3.8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20 березня 2019року       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м.Покров                                               №74-р</w:t>
      </w:r>
    </w:p>
    <w:p>
      <w:pPr>
        <w:pStyle w:val="Normal"/>
        <w:widowControl w:val="false"/>
        <w:tabs>
          <w:tab w:val="clear" w:pos="708"/>
          <w:tab w:val="left" w:pos="4860" w:leader="none"/>
          <w:tab w:val="left" w:pos="5040" w:leader="none"/>
          <w:tab w:val="left" w:pos="5220" w:leader="none"/>
        </w:tabs>
        <w:ind w:right="5241" w:hang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проведення загальноміської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толоки з благоустрою території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 Покров до Дня довкілля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З метою впорядкування території міста,  на виконання розпорядження голови обласної державної адміністрації №Р-100/0/3-19 від 11.03.2019року та доручення заступника голови Дніпропетровської обласної державної адміністрації №2077/0/1-19 від 27.02.2019 року, керуючись «Правилами благоустрою на території міста Покров», Закону України «Про благоустрій населених пунктів» та статтею 30 Закону України «Про місцеве самоврядування в Україні», вважаю за необхідне: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20 квітня 2019 року загальноміську толоку з благоустрою та прибирання території міста із залученням колективів підприємств, установ, організацій усіх форм власності, підприємців та мешканців міста.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Затвердити закріплення територій з благоустрою на загальноміській толоці 20 квітня 2019 року за підприємствами, організаціями, установами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іншими суб’єктами господарювання, що розташовані на території Покровської міської ради (додається).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Директору ПМКП «Добробут» Солянко В.А., директору ТОВ «Універсал-сервіс ЛТД» Колпакчі О.В. (за згодою), директору МКП «Покровводоканал» Зуєву А.В. забезпечити технікою для прибирання вулиць, навантаження та вивезення сміття з території міста.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Директору ТДВ «Дніпрокомунтранс» Волошиній І.І. (за згодою) виконати  роботи  з приведення  в належний санітарний стан контейнерні майданчики для збирання твердих побутових відходів,  розташованих  на території міста.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Начальнику УЖКГ та будівництва Ребенку В.В. організувати збір та узагальнення інформації щодо проведення загальноміської толоки з благоустрою території міста 20 квітня 2019 року та надати зведену інформацію до Департаменту ЖКГ та будівництва ОДА.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sz w:val="28"/>
          <w:szCs w:val="28"/>
        </w:rPr>
        <w:t>Начальнику прес-служби міського голови Сізовій О.А. висвітлити інформаційні матеріали щодо проведення загальноміської толоки до Дня довкілля.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sz w:val="28"/>
          <w:szCs w:val="28"/>
        </w:rPr>
        <w:t>Координацію робіт з благоустрою територій покласти на в.о. начальника відділу архітектури та інспекції державного архітектурно-будівельного контролю – головного архітектора  міста Галанову В.В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та начальника УЖКГ та будівництва Ребенка В.В.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</w:rPr>
        <w:t>Контроль за виконанням цього розпорядження покласти на заступника міського голови Чистякова О.Г.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>О.М. Шаповал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Spacing"/>
        <w:rPr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ЗАТВЕРДЖЕНО</w:t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Розпорядження міського голови</w:t>
      </w:r>
    </w:p>
    <w:p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>20 березня 2019 року №74-р</w:t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 А К Р І П Л Е Н Н Я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територій з благоустрою на загальноміській толоці 20 квітня 2019 року за підприємствами, організаціями, установами та іншими суб’єктами господарювання, що розташовані на території Покровської міської ради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284" w:type="dxa"/>
        <w:jc w:val="left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7"/>
        <w:gridCol w:w="2979"/>
        <w:gridCol w:w="5528"/>
      </w:tblGrid>
      <w:tr>
        <w:trPr/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Підприємство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Закріплена територія</w:t>
            </w:r>
          </w:p>
        </w:tc>
      </w:tr>
      <w:tr>
        <w:trPr>
          <w:trHeight w:val="2006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МКП «Покровводоканал»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-Територія навколо підприємства до автодороги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вул. Заводська.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Вул. Чіатурська (ділянка від вул. Героїв України до вул. Шатохіна).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Вул. Тикви Григорія (ділянка від вул. Героїв України до телемайстерні по вул. Тикви Григорія);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Вул. Зонова (ділянка від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вул. Тикви Григорія до з/д переїзду, права сторона).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034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освіти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-Територія навколо управління освіти до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Центральної, територія навколо дошкільних навчальних та загальноосвітніх закладів, включно ділянки прилеглі до проїзної частини вулиць міста, територія ДЮСШ до проїзної частини вул. Пушкіна, вул. Горького, вул. Торгової; до проїзної частини по вул. Тикви Григорія.</w:t>
            </w:r>
          </w:p>
          <w:p>
            <w:pPr>
              <w:pStyle w:val="NoSpacing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-Вул. Середи Григорія.</w:t>
            </w:r>
          </w:p>
        </w:tc>
      </w:tr>
      <w:tr>
        <w:trPr>
          <w:trHeight w:val="139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КЗ «ЦМЛ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Покров» ДОР»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КЗ «Центр первинної медико-санітарної допомоги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Покров»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-Територія навколо установи та ділянки прилеглі до проїзної частини вул. Чехова,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Медична, вул. Героїв України.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-Вул. Чіатурська від огорожі установи до теплопроводу.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27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праці та соціального захисту населення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-Територія навколо установи до проїзної частини вул. Горького.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-вул. Горького (ділянка від вул. Середи Григорія до вул. Гагаріна)</w:t>
            </w:r>
          </w:p>
        </w:tc>
      </w:tr>
      <w:tr>
        <w:trPr>
          <w:trHeight w:val="1528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Виконавчий комітет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-Територія навколо установи до проїзної частини вул. Героїв України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-Вул. Героїв України (ділянка від вул. Торгової до вул. Партизанської).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677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культури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</w:rPr>
              <w:t>Територія навколо закладів культури, сквер по               вул. Середи Григорія до проїзної частини.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-вул. Затишна (ділянка від вул. Середи Григорія до вул. Глинки);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-вул. Курчатова (ділянка від Середи Григорія до вул. Уральської).</w:t>
            </w:r>
          </w:p>
        </w:tc>
      </w:tr>
      <w:tr>
        <w:trPr>
          <w:trHeight w:val="1022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Територіальний центр соціального обслуговування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-Територія навколо установи.</w:t>
            </w:r>
          </w:p>
          <w:p>
            <w:pPr>
              <w:pStyle w:val="NoSpacing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-Вул. Героїв України (ділянка від  вул. Чіатурської до вул. Тикви Григорія).</w:t>
            </w:r>
          </w:p>
        </w:tc>
      </w:tr>
      <w:tr>
        <w:trPr>
          <w:trHeight w:val="178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ДПТНЗ «Покровський центр підготовки і перепідготовки робочих кадрів»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-Територія навколо учбового закладу до проїзної частини вул. Чайкіної Лізи,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Незалежності, вул. Центральна.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-Територія футбольного поля.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вул. Центральна (ділянка від вул. Чайкіної Лізи до вул. Зонова, обидві сторони).</w:t>
            </w:r>
          </w:p>
        </w:tc>
      </w:tr>
      <w:tr>
        <w:trPr>
          <w:trHeight w:val="127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Міський відділ ГУ МНС України у Дніпропетровській області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-Територія навколо установи до проїзної частини по вул. Гагаріна.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Вул. Гагаріна (ділянка від вул. Партизанської до вул. Медичної)</w:t>
            </w:r>
          </w:p>
        </w:tc>
      </w:tr>
      <w:tr>
        <w:trPr/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Покровська дільниця служби експлуатаційних мереж Нікопольського УЕГГ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-Територія навколо підприємства до проїзної частини вул. Глинки,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-Територія навколо ГРП та власних будівель і споруд по 10 м з кожної сторони.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27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Покровська міська філія Дніпропетровського обласного центру зайнятості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-Територія навколо установи до проїзної частини вул. Героїв України.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Вул. Торгова (ділянка від вул. Героїв України до вул. Героїв Чорнобиля)</w:t>
            </w:r>
          </w:p>
        </w:tc>
      </w:tr>
      <w:tr>
        <w:trPr/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Покровський міський військкомат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Вул. Горького (ділянка від вул. Гагаріна до вул. Героїв Чорнобиля)</w:t>
            </w:r>
          </w:p>
        </w:tc>
      </w:tr>
      <w:tr>
        <w:trPr/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«Проктер енд Гембл України»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Вул. Уральська (ділянка, згідно схематичного плану, від вул. Партизанської до вул. Середи Григорія)</w:t>
            </w:r>
          </w:p>
        </w:tc>
      </w:tr>
      <w:tr>
        <w:trPr/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 «ПОКРОВСЬКИЙ ГЗК»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Прилегла територія об’єктів, що перебуває у їх власності або користуванні до проїзної частини вулиць.</w:t>
            </w:r>
          </w:p>
        </w:tc>
      </w:tr>
      <w:tr>
        <w:trPr/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Дніпропетротровська філія №8 ПАТ «УКРТЕЛЕКОМ»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Прилегла територія об’єктів, що перебуває у їх власності або користуванні до проїзної частини вулиць.</w:t>
            </w:r>
          </w:p>
        </w:tc>
      </w:tr>
      <w:tr>
        <w:trPr/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 «ОВЕТРИ»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Прилегла територія об’єктів, що перебуває у їх власності або користуванні до проїзної частини вулиць.</w:t>
            </w:r>
          </w:p>
        </w:tc>
      </w:tr>
      <w:tr>
        <w:trPr/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 «ПОКРОВСЬКИЙ ВИПРАВНИЙ ЦЕНТР (№79)»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Прилегла територія об’єктів, що перебуває у їх власності або користуванні до проїзної частини вулиць.</w:t>
            </w:r>
          </w:p>
        </w:tc>
      </w:tr>
      <w:tr>
        <w:trPr/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 ДОСС ГР РИНОК «ЦЕНТРАЛЬНИЙ м.Покров»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Прилегла територія об’єктів, що перебуває у їх власності або користуванні до проїзної частини вулиць.</w:t>
            </w:r>
          </w:p>
        </w:tc>
      </w:tr>
      <w:tr>
        <w:trPr/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ПрАТ «ОРДЖОНІКІДЗЕВСЬКИЙ РУДОРЕМОНТНИЙ ЗАВОД»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Прилегла територія об’єктів, що перебуває у їх власності або користуванні до проїзної частини вулиць.</w:t>
            </w:r>
          </w:p>
        </w:tc>
      </w:tr>
      <w:tr>
        <w:trPr/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«РЕЗИНОПЛАСТ»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Прилегла територія об’єктів, що перебуває у їх власності або користуванні до проїзної частини вулиць.</w:t>
            </w:r>
          </w:p>
        </w:tc>
      </w:tr>
      <w:tr>
        <w:trPr/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«СТРОЙПРОГРЕС»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Прилегла територія об’єктів, що перебуває у їх власності або користуванні до проїзної частини вулиць.</w:t>
            </w:r>
          </w:p>
        </w:tc>
      </w:tr>
      <w:tr>
        <w:trPr/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«УКРТЕХРЕСУРС»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Прилегла територія об’єктів, що перебуває у їх власності або користуванні до проїзної частини вулиць.</w:t>
            </w:r>
          </w:p>
        </w:tc>
      </w:tr>
      <w:tr>
        <w:trPr>
          <w:trHeight w:val="468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«АНГОБ»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Прилегла територія об’єктів, що перебуває у їх власності або користуванні до проїзної частини вулиць</w:t>
            </w:r>
          </w:p>
        </w:tc>
      </w:tr>
      <w:tr>
        <w:trPr>
          <w:trHeight w:val="53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 «ДТЕК» Дніпровські електромережі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Прилегла територія об’єктів, що перебуває у їх власності або користуванні до проїзної частини вулиць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58e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758ee"/>
    <w:rPr/>
  </w:style>
  <w:style w:type="character" w:styleId="Style14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16" w:customStyle="1">
    <w:name w:val="Название Знак"/>
    <w:basedOn w:val="DefaultParagraphFont"/>
    <w:link w:val="a9"/>
    <w:qFormat/>
    <w:rsid w:val="00e8734b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Times New Roman"/>
    </w:rPr>
  </w:style>
  <w:style w:type="character" w:styleId="ListLabel18">
    <w:name w:val="ListLabel 18"/>
    <w:qFormat/>
    <w:rPr>
      <w:rFonts w:eastAsia="Calibri" w:cs="Times New Roman"/>
    </w:rPr>
  </w:style>
  <w:style w:type="paragraph" w:styleId="Style17" w:customStyle="1">
    <w:name w:val="Заголовок"/>
    <w:basedOn w:val="Normal"/>
    <w:next w:val="Style18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6758ee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6758ee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758ee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Style22">
    <w:name w:val="Title"/>
    <w:basedOn w:val="Normal"/>
    <w:next w:val="Normal"/>
    <w:link w:val="aa"/>
    <w:qFormat/>
    <w:rsid w:val="00e8734b"/>
    <w:pPr>
      <w:pBdr>
        <w:bottom w:val="single" w:sz="8" w:space="4" w:color="4F81BD"/>
      </w:pBdr>
      <w:suppressAutoHyphens w:val="false"/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ru-RU" w:eastAsia="ru-RU"/>
    </w:rPr>
  </w:style>
  <w:style w:type="paragraph" w:styleId="NoSpacing">
    <w:name w:val="No Spacing"/>
    <w:qFormat/>
    <w:rsid w:val="00e8734b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ListParagraph">
    <w:name w:val="List Paragraph"/>
    <w:basedOn w:val="Normal"/>
    <w:uiPriority w:val="34"/>
    <w:qFormat/>
    <w:rsid w:val="00c120e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372</TotalTime>
  <Application>LibreOffice/6.1.4.2$Windows_x86 LibreOffice_project/9d0f32d1f0b509096fd65e0d4bec26ddd1938fd3</Application>
  <Pages>5</Pages>
  <Words>945</Words>
  <Characters>6055</Characters>
  <CharactersWithSpaces>7257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2019-03-13T09:04:00Z</dcterms:created>
  <dc:creator>WORK 4</dc:creator>
  <dc:description/>
  <dc:language>uk-UA</dc:language>
  <cp:lastModifiedBy/>
  <cp:lastPrinted>2019-03-25T09:13:00Z</cp:lastPrinted>
  <dcterms:modified xsi:type="dcterms:W3CDTF">2019-03-26T15:31:59Z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