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788" w:firstLine="708"/>
        <w:jc w:val="center"/>
        <w:rPr>
          <w:b/>
          <w:b/>
          <w:szCs w:val="28"/>
        </w:rPr>
      </w:pPr>
      <w:r>
        <w:rPr>
          <w:b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43A0775F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4695" cy="327660"/>
                <wp:effectExtent l="0" t="3175" r="4445" b="3810"/>
                <wp:wrapNone/>
                <wp:docPr id="1" name="Поле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40" cy="32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3" fillcolor="white" stroked="f" style="position:absolute;margin-left:506.2pt;margin-top:31.45pt;width:57.75pt;height:25.7pt" wp14:anchorId="43A0775F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rPr/>
                      </w:pPr>
                      <w:r>
                        <w:rPr>
                          <w:b/>
                          <w:color w:val="00000A"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5410FCC2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4695" cy="327660"/>
                <wp:effectExtent l="0" t="3175" r="4445" b="3810"/>
                <wp:wrapNone/>
                <wp:docPr id="3" name="Поле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40" cy="32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5" fillcolor="white" stroked="f" style="position:absolute;margin-left:506.2pt;margin-top:31.45pt;width:57.75pt;height:25.7pt" wp14:anchorId="5410FCC2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rPr/>
                      </w:pPr>
                      <w:r>
                        <w:rPr>
                          <w:b/>
                          <w:color w:val="00000A"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20650" simplePos="0" locked="0" layoutInCell="1" allowOverlap="1" relativeHeight="3">
            <wp:simplePos x="0" y="0"/>
            <wp:positionH relativeFrom="column">
              <wp:posOffset>2891790</wp:posOffset>
            </wp:positionH>
            <wp:positionV relativeFrom="paragraph">
              <wp:posOffset>3810</wp:posOffset>
            </wp:positionV>
            <wp:extent cx="431800" cy="617220"/>
            <wp:effectExtent l="0" t="0" r="0" b="0"/>
            <wp:wrapNone/>
            <wp:docPr id="5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МІСЦЕВЕ САМОВРЯДУВАННЯ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ВИКОНАВЧИЙ КОМІТЕТ ПОКРОВСЬКОЇ МІСЬКОЇ РАДИ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ДНІПРОПЕТРОВСЬКОЇ ОБЛАСТІ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52B77F3F">
                <wp:simplePos x="0" y="0"/>
                <wp:positionH relativeFrom="column">
                  <wp:posOffset>-22860</wp:posOffset>
                </wp:positionH>
                <wp:positionV relativeFrom="paragraph">
                  <wp:posOffset>184785</wp:posOffset>
                </wp:positionV>
                <wp:extent cx="6097270" cy="1905"/>
                <wp:effectExtent l="0" t="0" r="19050" b="19050"/>
                <wp:wrapNone/>
                <wp:docPr id="6" name="Прямая со стрелко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6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>24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січня </w:t>
      </w:r>
      <w:r>
        <w:rPr>
          <w:sz w:val="28"/>
          <w:szCs w:val="28"/>
        </w:rPr>
        <w:t xml:space="preserve">2018р.                                                                                               № </w:t>
      </w:r>
      <w:r>
        <w:rPr>
          <w:sz w:val="28"/>
          <w:szCs w:val="28"/>
        </w:rPr>
        <w:t>22</w:t>
      </w:r>
    </w:p>
    <w:p>
      <w:pPr>
        <w:pStyle w:val="21"/>
        <w:tabs>
          <w:tab w:val="left" w:pos="3435" w:leader="none"/>
        </w:tabs>
        <w:ind w:hanging="0"/>
        <w:jc w:val="left"/>
        <w:rPr>
          <w:b/>
          <w:b/>
          <w:sz w:val="20"/>
        </w:rPr>
      </w:pPr>
      <w:r>
        <w:rPr>
          <w:b/>
          <w:sz w:val="28"/>
          <w:szCs w:val="28"/>
        </w:rPr>
        <w:tab/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mc:AlternateContent>
          <mc:Choice Requires="wps">
            <w:drawing>
              <wp:anchor behindDoc="0" distT="0" distB="0" distL="114300" distR="113030" simplePos="0" locked="0" layoutInCell="1" allowOverlap="1" relativeHeight="4" wp14:anchorId="6E49BC46">
                <wp:simplePos x="0" y="0"/>
                <wp:positionH relativeFrom="column">
                  <wp:posOffset>-118110</wp:posOffset>
                </wp:positionH>
                <wp:positionV relativeFrom="paragraph">
                  <wp:posOffset>14605</wp:posOffset>
                </wp:positionV>
                <wp:extent cx="3439795" cy="1172845"/>
                <wp:effectExtent l="0" t="0" r="9525" b="9525"/>
                <wp:wrapNone/>
                <wp:docPr id="7" name="Поле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9080" cy="11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pBdr>
                                <w:bottom w:val="single" w:sz="4" w:space="1" w:color="00000A"/>
                              </w:pBdr>
                              <w:jc w:val="both"/>
                              <w:rPr/>
                            </w:pPr>
                            <w:r>
                              <w:rPr>
                                <w:color w:val="00000A"/>
                                <w:szCs w:val="28"/>
                              </w:rPr>
                              <w:t>Про погодження режиму роботи ломбарду Повного Товариства «Ломбард Заставне Товариство «Діамантовий дім» ТОВ «Монета і Компанії» розташованого за адресою вулиця Центральна, 32/2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4" fillcolor="white" stroked="f" style="position:absolute;margin-left:-9.3pt;margin-top:1.15pt;width:270.75pt;height:92.25pt" wp14:anchorId="6E49BC46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pBdr>
                          <w:bottom w:val="single" w:sz="4" w:space="1" w:color="00000A"/>
                        </w:pBdr>
                        <w:jc w:val="both"/>
                        <w:rPr/>
                      </w:pPr>
                      <w:r>
                        <w:rPr>
                          <w:color w:val="00000A"/>
                          <w:szCs w:val="28"/>
                        </w:rPr>
                        <w:t>Про погодження режиму роботи ломбарду Повного Товариства «Ломбард Заставне Товариство «Діамантовий дім» ТОВ «Монета і Компанії» розташованого за адресою вулиця Центральна, 32/2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>Розглянувши заяву та подані документи директора Повного Товариства «Ломбард Заставне Товариство «Діамантовий дім» ТОВ «Монета і Компанії» Зайковської Ірини Володимирівни керуюч</w:t>
      </w:r>
      <w:r>
        <w:rPr>
          <w:bCs/>
          <w:szCs w:val="28"/>
        </w:rPr>
        <w:t>ись підпунктом 4 пункту «</w:t>
      </w:r>
      <w:r>
        <w:rPr>
          <w:bCs/>
          <w:i/>
          <w:szCs w:val="28"/>
        </w:rPr>
        <w:t>б</w:t>
      </w:r>
      <w:r>
        <w:rPr>
          <w:bCs/>
          <w:szCs w:val="28"/>
        </w:rPr>
        <w:t xml:space="preserve">» статті 30 Закону України «Про місцеве самоврядування в Україні», пунктом 5 частини 2 статті 10 Закону України «Про благоустрій населених пунктів», абзацом другим частини 3 статті 5 Закону України «Про захист прав споживачів», </w:t>
      </w:r>
      <w:r>
        <w:rPr>
          <w:szCs w:val="28"/>
        </w:rPr>
        <w:t>Правилами благоустрою на території міста Покров затвердженими рішенням 35 сесії 6 скликання міської ради від 26.11.2013р. № 26, Положенням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 затвердженим рішенням І пленарного засідання 15 сесії міської ради 7 скликання від 25 листопада 2016 року № 5 виконавчий комітет міської ради</w:t>
      </w:r>
    </w:p>
    <w:p>
      <w:pPr>
        <w:pStyle w:val="Normal"/>
        <w:tabs>
          <w:tab w:val="center" w:pos="2330" w:leader="none"/>
        </w:tabs>
        <w:jc w:val="center"/>
        <w:rPr>
          <w:szCs w:val="28"/>
        </w:rPr>
      </w:pPr>
      <w:r>
        <w:rPr>
          <w:szCs w:val="28"/>
        </w:rPr>
        <w:t>ВИРІШИВ:</w:t>
      </w:r>
    </w:p>
    <w:p>
      <w:pPr>
        <w:pStyle w:val="Normal"/>
        <w:tabs>
          <w:tab w:val="center" w:pos="2330" w:leader="none"/>
        </w:tabs>
        <w:jc w:val="center"/>
        <w:rPr>
          <w:szCs w:val="28"/>
        </w:rPr>
      </w:pPr>
      <w:r>
        <w:rPr>
          <w:szCs w:val="28"/>
        </w:rPr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Погодити режим роботи ломбарду Повного Товариства «Ломбард Заставне Товариство «Діамантовий дім» ТОВ «Монета і Компанії», розташованого за адресою вул. Центральна, 32/2 з 08.00 до 20.00 години, без перерви та вихідних.</w:t>
      </w:r>
    </w:p>
    <w:p>
      <w:pPr>
        <w:pStyle w:val="Normal"/>
        <w:ind w:firstLine="425"/>
        <w:jc w:val="both"/>
        <w:rPr>
          <w:szCs w:val="28"/>
        </w:rPr>
      </w:pPr>
      <w:r>
        <w:rPr>
          <w:szCs w:val="28"/>
        </w:rPr>
        <w:t xml:space="preserve">2. Контроль за виконанням цього рішення покласти на заступника міського голови Чистякова О.Г. </w:t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9639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559"/>
        <w:gridCol w:w="2079"/>
      </w:tblGrid>
      <w:tr>
        <w:trPr>
          <w:trHeight w:val="320" w:hRule="atLeast"/>
        </w:trPr>
        <w:tc>
          <w:tcPr>
            <w:tcW w:w="7559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Міський голова</w:t>
            </w:r>
          </w:p>
        </w:tc>
        <w:tc>
          <w:tcPr>
            <w:tcW w:w="2079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О.М. Шаповал</w:t>
            </w:r>
          </w:p>
        </w:tc>
      </w:tr>
      <w:tr>
        <w:trPr>
          <w:trHeight w:val="320" w:hRule="atLeast"/>
        </w:trPr>
        <w:tc>
          <w:tcPr>
            <w:tcW w:w="7559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079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7559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Заступник міського голови</w:t>
            </w:r>
          </w:p>
        </w:tc>
        <w:tc>
          <w:tcPr>
            <w:tcW w:w="2079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О.Г. Чистяков</w:t>
            </w:r>
          </w:p>
        </w:tc>
      </w:tr>
      <w:tr>
        <w:trPr>
          <w:trHeight w:val="320" w:hRule="atLeast"/>
        </w:trPr>
        <w:tc>
          <w:tcPr>
            <w:tcW w:w="7559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079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7559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Заступник міського голови</w:t>
            </w:r>
          </w:p>
        </w:tc>
        <w:tc>
          <w:tcPr>
            <w:tcW w:w="2079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А.С. Маглиш</w:t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bookmarkStart w:id="0" w:name="_GoBack"/>
      <w:bookmarkStart w:id="1" w:name="_GoBack"/>
      <w:bookmarkEnd w:id="1"/>
      <w:r>
        <w:rPr>
          <w:sz w:val="24"/>
        </w:rPr>
      </w:r>
    </w:p>
    <w:p>
      <w:pPr>
        <w:pStyle w:val="Normal"/>
        <w:rPr/>
      </w:pPr>
      <w:r>
        <w:rPr>
          <w:sz w:val="24"/>
        </w:rPr>
        <w:t>Лінська Н.В., 4-35-71</w:t>
      </w:r>
    </w:p>
    <w:sectPr>
      <w:type w:val="nextPage"/>
      <w:pgSz w:w="11906" w:h="16838"/>
      <w:pgMar w:left="1701" w:right="567" w:header="0" w:top="426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0ed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uiPriority w:val="99"/>
    <w:rsid w:val="00c90ed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125087"/>
    <w:rPr>
      <w:rFonts w:ascii="Tahoma" w:hAnsi="Tahoma" w:eastAsia="Times New Roman" w:cs="Tahoma"/>
      <w:sz w:val="16"/>
      <w:szCs w:val="16"/>
      <w:lang w:val="uk-UA" w:eastAsia="ru-RU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  <w:sz w:val="28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ascii="Times New Roman" w:hAnsi="Times New Roman" w:cs="Times New Roman"/>
      <w:sz w:val="28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ascii="Times New Roman" w:hAnsi="Times New Roman"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21" w:customStyle="1">
    <w:name w:val="Основной текст 21"/>
    <w:basedOn w:val="Normal"/>
    <w:qFormat/>
    <w:rsid w:val="00c90ed0"/>
    <w:pPr>
      <w:ind w:firstLine="720"/>
      <w:jc w:val="center"/>
    </w:pPr>
    <w:rPr>
      <w:sz w:val="24"/>
      <w:szCs w:val="20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2508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087"/>
    <w:pPr>
      <w:spacing w:before="0" w:after="0"/>
      <w:ind w:left="720" w:hanging="0"/>
      <w:contextualSpacing/>
    </w:pPr>
    <w:rPr/>
  </w:style>
  <w:style w:type="paragraph" w:styleId="1" w:customStyle="1">
    <w:name w:val="Абзац списка1"/>
    <w:basedOn w:val="Normal"/>
    <w:qFormat/>
    <w:rsid w:val="009832d1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val="ru-RU"/>
    </w:rPr>
  </w:style>
  <w:style w:type="paragraph" w:styleId="Style23">
    <w:name w:val="Header"/>
    <w:basedOn w:val="Normal"/>
    <w:link w:val="a8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a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5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F7F20-3796-47C8-B30C-00CFD65C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LibreOffice/5.4.4.2$Windows_x86 LibreOffice_project/2524958677847fb3bb44820e40380acbe820f960</Application>
  <Pages>2</Pages>
  <Words>235</Words>
  <Characters>1471</Characters>
  <CharactersWithSpaces>1775</CharactersWithSpaces>
  <Paragraphs>21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2018-01-16T12:34:00Z</dcterms:created>
  <dc:creator>Prohor</dc:creator>
  <dc:description/>
  <dc:language>uk-UA</dc:language>
  <cp:lastModifiedBy/>
  <cp:lastPrinted>2017-05-24T11:01:00Z</cp:lastPrinted>
  <dcterms:modified xsi:type="dcterms:W3CDTF">2018-01-29T13:34:01Z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