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Cs w:val="28"/>
        </w:rPr>
      </w:pPr>
      <w:r>
        <w:rPr>
          <w:b/>
          <w:szCs w:val="28"/>
        </w:rP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bookmarkStart w:id="0" w:name="_GoBack"/>
      <w:bookmarkStart w:id="1" w:name="_GoBack"/>
      <w:bookmarkEnd w:id="1"/>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-368300</wp:posOffset>
                </wp:positionH>
                <wp:positionV relativeFrom="paragraph">
                  <wp:posOffset>180340</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BodyText2"/>
        <w:suppressAutoHyphens w:val="true"/>
        <w:spacing w:lineRule="auto" w:line="216"/>
        <w:ind w:hanging="0"/>
        <w:jc w:val="both"/>
        <w:rPr/>
      </w:pPr>
      <w:r>
        <w:rPr>
          <w:rFonts w:cs="Times New Roman"/>
          <w:sz w:val="28"/>
          <w:szCs w:val="28"/>
          <w:lang w:val="ru-RU" w:eastAsia="ar-SA"/>
        </w:rPr>
        <w:t xml:space="preserve">« </w:t>
      </w:r>
      <w:r>
        <w:rPr>
          <w:rFonts w:cs="Times New Roman"/>
          <w:sz w:val="28"/>
          <w:szCs w:val="28"/>
          <w:u w:val="single"/>
          <w:lang w:val="uk-UA" w:eastAsia="ar-SA"/>
        </w:rPr>
        <w:t>27</w:t>
      </w:r>
      <w:r>
        <w:rPr>
          <w:rFonts w:cs="Times New Roman"/>
          <w:sz w:val="28"/>
          <w:szCs w:val="28"/>
          <w:lang w:val="uk-UA" w:eastAsia="ar-SA"/>
        </w:rPr>
        <w:t xml:space="preserve"> </w:t>
      </w:r>
      <w:r>
        <w:rPr>
          <w:rFonts w:cs="Times New Roman"/>
          <w:sz w:val="28"/>
          <w:szCs w:val="28"/>
          <w:lang w:val="ru-RU" w:eastAsia="ar-SA"/>
        </w:rPr>
        <w:t xml:space="preserve">»  </w:t>
      </w:r>
      <w:r>
        <w:rPr>
          <w:rFonts w:cs="Times New Roman"/>
          <w:sz w:val="28"/>
          <w:szCs w:val="28"/>
          <w:u w:val="single"/>
          <w:lang w:val="ru-RU" w:eastAsia="ar-SA"/>
        </w:rPr>
        <w:t>червня</w:t>
      </w:r>
      <w:r>
        <w:rPr>
          <w:rFonts w:cs="Times New Roman"/>
          <w:sz w:val="28"/>
          <w:szCs w:val="28"/>
          <w:lang w:val="ru-RU" w:eastAsia="ar-SA"/>
        </w:rPr>
        <w:t xml:space="preserve">  201</w:t>
      </w:r>
      <w:r>
        <w:rPr>
          <w:rFonts w:cs="Times New Roman"/>
          <w:sz w:val="28"/>
          <w:szCs w:val="28"/>
          <w:lang w:val="uk-UA" w:eastAsia="ar-SA"/>
        </w:rPr>
        <w:t>8</w:t>
      </w:r>
      <w:r>
        <w:rPr>
          <w:rFonts w:cs="Times New Roman"/>
          <w:sz w:val="28"/>
          <w:szCs w:val="28"/>
          <w:lang w:val="ru-RU" w:eastAsia="ar-SA"/>
        </w:rPr>
        <w:t>р.</w:t>
        <w:tab/>
        <w:t xml:space="preserve">  </w:t>
      </w:r>
      <w:r>
        <w:rPr>
          <w:rFonts w:cs="Times New Roman"/>
          <w:sz w:val="28"/>
          <w:szCs w:val="28"/>
          <w:lang w:val="uk-UA" w:eastAsia="ar-SA"/>
        </w:rPr>
        <w:t xml:space="preserve">                                                                   </w:t>
      </w:r>
      <w:r>
        <w:rPr>
          <w:rFonts w:cs="Times New Roman"/>
          <w:sz w:val="28"/>
          <w:szCs w:val="28"/>
          <w:lang w:val="ru-RU" w:eastAsia="ar-SA"/>
        </w:rPr>
        <w:t xml:space="preserve"> №  </w:t>
      </w:r>
      <w:r>
        <w:rPr>
          <w:rFonts w:cs="Times New Roman"/>
          <w:sz w:val="28"/>
          <w:szCs w:val="28"/>
          <w:u w:val="single"/>
          <w:lang w:val="uk-UA" w:eastAsia="ar-SA"/>
        </w:rPr>
        <w:t>2</w:t>
      </w:r>
      <w:r>
        <w:rPr>
          <w:rFonts w:cs="Times New Roman"/>
          <w:sz w:val="28"/>
          <w:szCs w:val="28"/>
          <w:u w:val="single"/>
          <w:lang w:val="uk-UA" w:eastAsia="ar-SA"/>
        </w:rPr>
        <w:t>57</w:t>
      </w:r>
      <w:r>
        <w:rPr>
          <w:rFonts w:cs="Times New Roman"/>
          <w:sz w:val="28"/>
          <w:szCs w:val="28"/>
          <w:u w:val="single"/>
          <w:lang w:val="uk-UA" w:eastAsia="ar-SA"/>
        </w:rPr>
        <w:t xml:space="preserve"> </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надання дозволу на продовження </w:t>
      </w:r>
    </w:p>
    <w:p>
      <w:pPr>
        <w:pStyle w:val="Normal"/>
        <w:tabs>
          <w:tab w:val="left" w:pos="10440" w:leader="none"/>
        </w:tabs>
        <w:rPr>
          <w:szCs w:val="28"/>
        </w:rPr>
      </w:pPr>
      <w:r>
        <w:rPr>
          <w:szCs w:val="28"/>
        </w:rPr>
        <w:t>терміну розміщення тимчасової споруди-</w:t>
      </w:r>
    </w:p>
    <w:p>
      <w:pPr>
        <w:pStyle w:val="Normal"/>
        <w:tabs>
          <w:tab w:val="left" w:pos="10440" w:leader="none"/>
        </w:tabs>
        <w:rPr>
          <w:szCs w:val="28"/>
        </w:rPr>
      </w:pPr>
      <w:r>
        <w:rPr>
          <w:szCs w:val="28"/>
        </w:rPr>
        <w:t xml:space="preserve">торговельного кіоску в районі </w:t>
      </w:r>
    </w:p>
    <w:p>
      <w:pPr>
        <w:pStyle w:val="Normal"/>
        <w:tabs>
          <w:tab w:val="left" w:pos="10440" w:leader="none"/>
        </w:tabs>
        <w:rPr>
          <w:szCs w:val="28"/>
        </w:rPr>
      </w:pPr>
      <w:r>
        <w:rPr>
          <w:szCs w:val="28"/>
        </w:rPr>
        <w:t>будинку № 15 по вул. Київській</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bCs/>
          <w:szCs w:val="28"/>
        </w:rPr>
      </w:pPr>
      <w:r>
        <w:rPr>
          <w:szCs w:val="28"/>
        </w:rPr>
        <w:tab/>
        <w:t>Розглянувши заяву директора приватного підприємства «Союздрук» Гуляєва Сергія Борисовича щодо надання дозволу на продовження терміну розміщення тимчасової споруди для провадження підприємницької діяльності в районі будинку №15 по вул. Київській,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1. Погодити приватному підприємству «Союздрук» термін розміщення тимчасової споруди – торговельного кіоску для торгівлі друкованою продукцією в районі будинку № 15 по вул. Київській до 01.07.2019.</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2. Зобов’язати ПП «Союздрук»</w:t>
      </w:r>
      <w:r>
        <w:rPr>
          <w:bCs/>
          <w:szCs w:val="28"/>
          <w:lang w:eastAsia="ar-SA"/>
        </w:rPr>
        <w:t xml:space="preserve">, в термін до 10.07.2018,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ПП «Союздрук»:</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szCs w:val="28"/>
          <w:lang w:eastAsia="ar-SA"/>
        </w:rPr>
      </w:pPr>
      <w:r>
        <w:rPr>
          <w:szCs w:val="28"/>
          <w:lang w:eastAsia="ar-SA"/>
        </w:rPr>
        <w:t>Міський голова</w:t>
        <w:tab/>
        <w:tab/>
        <w:tab/>
        <w:tab/>
        <w:tab/>
        <w:tab/>
        <w:tab/>
        <w:tab/>
        <w:tab/>
        <w:t>О.М. Шаповал</w:t>
      </w:r>
    </w:p>
    <w:p>
      <w:pPr>
        <w:pStyle w:val="Normal"/>
        <w:suppressAutoHyphens w:val="true"/>
        <w:rPr>
          <w:sz w:val="16"/>
          <w:szCs w:val="16"/>
          <w:lang w:eastAsia="ar-SA"/>
        </w:rPr>
      </w:pPr>
      <w:r>
        <w:rPr>
          <w:sz w:val="16"/>
          <w:szCs w:val="16"/>
          <w:lang w:eastAsia="ar-SA"/>
        </w:rPr>
      </w:r>
    </w:p>
    <w:p>
      <w:pPr>
        <w:pStyle w:val="Normal"/>
        <w:suppressAutoHyphens w:val="true"/>
        <w:rPr>
          <w:szCs w:val="28"/>
          <w:lang w:eastAsia="ar-SA"/>
        </w:rPr>
      </w:pPr>
      <w:r>
        <w:rPr/>
      </w:r>
    </w:p>
    <w:p>
      <w:pPr>
        <w:pStyle w:val="Normal"/>
        <w:suppressAutoHyphens w:val="true"/>
        <w:rPr>
          <w:szCs w:val="28"/>
          <w:lang w:eastAsia="ar-SA"/>
        </w:rPr>
      </w:pPr>
      <w:r>
        <w:rPr>
          <w:szCs w:val="28"/>
          <w:lang w:eastAsia="ar-SA"/>
        </w:rPr>
      </w:r>
    </w:p>
    <w:p>
      <w:pPr>
        <w:pStyle w:val="Normal"/>
        <w:suppressAutoHyphens w:val="true"/>
        <w:rPr>
          <w:sz w:val="24"/>
          <w:lang w:eastAsia="ar-SA"/>
        </w:rPr>
      </w:pPr>
      <w:r>
        <w:rPr>
          <w:sz w:val="24"/>
          <w:lang w:eastAsia="ar-SA"/>
        </w:rPr>
        <w:t xml:space="preserve">Галанова В.В.,4-32-46     </w:t>
      </w:r>
    </w:p>
    <w:p>
      <w:pPr>
        <w:pStyle w:val="Normal"/>
        <w:suppressAutoHyphens w:val="true"/>
        <w:rPr/>
      </w:pPr>
      <w:r>
        <w:rPr/>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paragraph" w:styleId="BodyText2">
    <w:name w:val="Body Text 2"/>
    <w:basedOn w:val="Normal"/>
    <w:qFormat/>
    <w:pPr>
      <w:ind w:firstLine="720"/>
      <w:jc w:val="center"/>
    </w:pPr>
    <w:rPr>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LibreOffice/6.0.1.1$Windows_x86 LibreOffice_project/60bfb1526849283ce2491346ed2aa51c465abfe6</Application>
  <Pages>2</Pages>
  <Words>303</Words>
  <Characters>2050</Characters>
  <CharactersWithSpaces>2436</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2018-06-18T11:50:00Z</dcterms:created>
  <dc:creator>digital_PC</dc:creator>
  <dc:description/>
  <dc:language>uk-UA</dc:language>
  <cp:lastModifiedBy/>
  <cp:lastPrinted>2018-06-14T07:41:00Z</cp:lastPrinted>
  <dcterms:modified xsi:type="dcterms:W3CDTF">2018-06-27T18:47:04Z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