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1" allowOverlap="1" relativeHeight="4">
                <wp:simplePos x="0" y="0"/>
                <wp:positionH relativeFrom="column">
                  <wp:posOffset>5443220</wp:posOffset>
                </wp:positionH>
                <wp:positionV relativeFrom="paragraph">
                  <wp:posOffset>-643255</wp:posOffset>
                </wp:positionV>
                <wp:extent cx="1001395" cy="160020"/>
                <wp:effectExtent l="0" t="0" r="0" b="0"/>
                <wp:wrapNone/>
                <wp:docPr id="1" name="Фігура1"/>
                <a:graphic xmlns:a="http://schemas.openxmlformats.org/drawingml/2006/main">
                  <a:graphicData uri="http://schemas.microsoft.com/office/word/2010/wordprocessingShape">
                    <wps:wsp>
                      <wps:cNvSpPr/>
                      <wps:spPr>
                        <a:xfrm>
                          <a:off x="0" y="0"/>
                          <a:ext cx="1000800" cy="159480"/>
                        </a:xfrm>
                        <a:prstGeom prst="rect">
                          <a:avLst/>
                        </a:prstGeom>
                        <a:noFill/>
                        <a:ln>
                          <a:noFill/>
                        </a:ln>
                      </wps:spPr>
                      <wps:style>
                        <a:lnRef idx="0"/>
                        <a:fillRef idx="0"/>
                        <a:effectRef idx="0"/>
                        <a:fontRef idx="minor"/>
                      </wps:style>
                      <wps:txb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28.6pt;margin-top:-50.65pt;width:78.75pt;height:12.5pt">
                <w10:wrap type="square"/>
                <v:fill o:detectmouseclick="t" on="false"/>
                <v:stroke color="#3465a4" joinstyle="round" endcap="flat"/>
                <v:textbox>
                  <w:txbxContent>
                    <w:p>
                      <w:pPr>
                        <w:pStyle w:val="Style23"/>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v:textbox>
              </v:rect>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37465</wp:posOffset>
                </wp:positionV>
                <wp:extent cx="5989320" cy="23495"/>
                <wp:effectExtent l="0" t="0" r="0" b="0"/>
                <wp:wrapNone/>
                <wp:docPr id="4" name="Прямая соединительная линия 1"/>
                <a:graphic xmlns:a="http://schemas.openxmlformats.org/drawingml/2006/main">
                  <a:graphicData uri="http://schemas.microsoft.com/office/word/2010/wordprocessingShape">
                    <wps:wsp>
                      <wps:cNvSpPr/>
                      <wps:spPr>
                        <a:xfrm>
                          <a:off x="0" y="0"/>
                          <a:ext cx="5988600" cy="2304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05pt" to="472.8pt,3.8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01.04.2019 р.                             </w:t>
      </w:r>
      <w:r>
        <w:rPr>
          <w:sz w:val="28"/>
          <w:szCs w:val="28"/>
          <w:lang w:val="ru-RU"/>
        </w:rPr>
        <w:t xml:space="preserve">    </w:t>
      </w:r>
      <w:r>
        <w:rPr>
          <w:sz w:val="28"/>
          <w:szCs w:val="28"/>
        </w:rPr>
        <w:t xml:space="preserve">  м.Покров                                               №87-р</w:t>
      </w:r>
    </w:p>
    <w:p>
      <w:pPr>
        <w:pStyle w:val="Normal"/>
        <w:widowControl w:val="false"/>
        <w:tabs>
          <w:tab w:val="clear" w:pos="708"/>
          <w:tab w:val="left" w:pos="4860" w:leader="none"/>
          <w:tab w:val="left" w:pos="5040" w:leader="none"/>
          <w:tab w:val="left" w:pos="5220" w:leader="none"/>
        </w:tabs>
        <w:ind w:right="5241" w:hanging="0"/>
        <w:rPr>
          <w:color w:val="000000"/>
          <w:sz w:val="28"/>
          <w:szCs w:val="28"/>
          <w:lang w:val="ru-RU"/>
        </w:rPr>
      </w:pPr>
      <w:r>
        <w:rPr>
          <w:color w:val="000000"/>
          <w:sz w:val="28"/>
          <w:szCs w:val="28"/>
          <w:lang w:val="ru-RU"/>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  </w:t>
      </w:r>
      <w:r>
        <w:rPr>
          <w:rFonts w:ascii="Times New Roman" w:hAnsi="Times New Roman"/>
          <w:sz w:val="28"/>
          <w:szCs w:val="28"/>
          <w:lang w:val="ru-RU"/>
        </w:rPr>
        <w:t xml:space="preserve">підготовку  дитячих та спортивних  </w:t>
      </w:r>
    </w:p>
    <w:p>
      <w:pPr>
        <w:pStyle w:val="Normal"/>
        <w:spacing w:lineRule="auto" w:line="240" w:before="0" w:after="0"/>
        <w:rPr>
          <w:rFonts w:ascii="Times New Roman" w:hAnsi="Times New Roman"/>
          <w:sz w:val="28"/>
          <w:szCs w:val="28"/>
        </w:rPr>
      </w:pPr>
      <w:r>
        <w:rPr>
          <w:rFonts w:ascii="Times New Roman" w:hAnsi="Times New Roman"/>
          <w:sz w:val="28"/>
          <w:szCs w:val="28"/>
          <w:lang w:val="ru-RU"/>
        </w:rPr>
        <w:t>майданчиків  міста до роботи у весняно-</w:t>
      </w:r>
    </w:p>
    <w:p>
      <w:pPr>
        <w:pStyle w:val="Normal"/>
        <w:spacing w:lineRule="auto" w:line="240" w:before="0" w:after="0"/>
        <w:rPr>
          <w:rFonts w:ascii="Times New Roman" w:hAnsi="Times New Roman"/>
          <w:sz w:val="28"/>
          <w:szCs w:val="28"/>
        </w:rPr>
      </w:pPr>
      <w:r>
        <w:rPr>
          <w:rFonts w:ascii="Times New Roman" w:hAnsi="Times New Roman"/>
          <w:sz w:val="28"/>
          <w:szCs w:val="28"/>
        </w:rPr>
        <w:t>літній період 2019 року</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 метою сприяння сімейному відпочинку та організації  дитячого дозвілля, здорового способу життя мешканців, належного утримання дитячих та спортивних майданчиків, малих архітектурних споруд  на території міста відповідно до Закону України від 06.09.2005 №2807-</w:t>
      </w:r>
      <w:r>
        <w:rPr>
          <w:rFonts w:ascii="Times New Roman" w:hAnsi="Times New Roman"/>
          <w:sz w:val="28"/>
          <w:szCs w:val="28"/>
          <w:lang w:val="en-US"/>
        </w:rPr>
        <w:t>IV</w:t>
      </w:r>
      <w:r>
        <w:rPr>
          <w:rFonts w:ascii="Times New Roman" w:hAnsi="Times New Roman"/>
          <w:sz w:val="28"/>
          <w:szCs w:val="28"/>
        </w:rPr>
        <w:t xml:space="preserve"> «Про благоустрій населених пунктів», із внесеними до нього змінами; Порядком проведення ремонту та утримання об'єктів благоустрою населених пунктів, затверджених наказом Державного комітету України  з питань житлово-комунального господарства від 23.09.2003  №154; Порядку фінансування заходів з утримання об’єктів та елементів благоустрою у м. Покров на 2019 рік затвердженого рішенням 40 сесії 7 скликання Покровської міської ради      від 26.12.2018 №44   керуючись статтею 42 Закону України "Про місцеве самоврядування в Україні":</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1.Міському   комунальному підприємству «Добробут» (Солянко В.А.):</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1.1. Провести інвентаризацію дитячих та спортивних майданчиків, малих архітектурних споруд, </w:t>
      </w:r>
      <w:r>
        <w:rPr>
          <w:rFonts w:ascii="Times New Roman" w:hAnsi="Times New Roman"/>
          <w:sz w:val="28"/>
          <w:szCs w:val="28"/>
          <w:lang w:val="ru-RU"/>
        </w:rPr>
        <w:t>як</w:t>
      </w:r>
      <w:r>
        <w:rPr>
          <w:rFonts w:ascii="Times New Roman" w:hAnsi="Times New Roman"/>
          <w:sz w:val="28"/>
          <w:szCs w:val="28"/>
        </w:rPr>
        <w:t>і знаходяться в підпорядкуванні та розташованих на території  міста Покров. Результати</w:t>
      </w:r>
      <w:r>
        <w:rPr>
          <w:rFonts w:ascii="Times New Roman" w:hAnsi="Times New Roman"/>
          <w:sz w:val="28"/>
          <w:szCs w:val="28"/>
          <w:lang w:val="ru-RU"/>
        </w:rPr>
        <w:t xml:space="preserve">  </w:t>
      </w:r>
      <w:r>
        <w:rPr>
          <w:rFonts w:ascii="Times New Roman" w:hAnsi="Times New Roman"/>
          <w:sz w:val="28"/>
          <w:szCs w:val="28"/>
        </w:rPr>
        <w:t>інвентаризації оформити актами</w:t>
      </w:r>
      <w:r>
        <w:rPr>
          <w:rFonts w:ascii="Times New Roman" w:hAnsi="Times New Roman"/>
          <w:sz w:val="28"/>
          <w:szCs w:val="28"/>
          <w:lang w:val="ru-RU"/>
        </w:rPr>
        <w:t>.</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1.2.Провести ревізію технічного стану елементів, конструкцій розважального та спортивного обладнання на дитячих та спортивних майданчиках, малих архітектурних спорудах.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1.3.По результатам ревізії, виконати роботи з приведення в робочий стан та безпечну експлуатацію обладнання дитячих та спортивних майданчиків, малих архітектурних споруд. Обладнання яке не відповідає вимогам безпеки та не підлягає ремонту, демонтувати та списати як таке що не можливо експлуатувати.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1.4.Виконати благоустрій та прибирання територій на самих майданчиках  та біля </w:t>
      </w:r>
      <w:r>
        <w:rPr>
          <w:rFonts w:ascii="Times New Roman" w:hAnsi="Times New Roman"/>
          <w:sz w:val="28"/>
          <w:szCs w:val="28"/>
          <w:lang w:val="ru-RU"/>
        </w:rPr>
        <w:t xml:space="preserve"> </w:t>
      </w:r>
      <w:r>
        <w:rPr>
          <w:rFonts w:ascii="Times New Roman" w:hAnsi="Times New Roman"/>
          <w:sz w:val="28"/>
          <w:szCs w:val="28"/>
        </w:rPr>
        <w:t>них.</w:t>
      </w:r>
    </w:p>
    <w:p>
      <w:pPr>
        <w:pStyle w:val="Normal"/>
        <w:spacing w:lineRule="auto" w:line="240"/>
        <w:jc w:val="both"/>
        <w:rPr>
          <w:rFonts w:ascii="Times New Roman" w:hAnsi="Times New Roman"/>
          <w:b/>
          <w:b/>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b/>
          <w:sz w:val="28"/>
          <w:szCs w:val="28"/>
        </w:rPr>
        <w:t>Термін виконання: до 15.04.2019</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1.5.Здійснювати наступні обов’язкові  заходи щодо забезпечення безпечного та робочого стану обладнання дитячих та спортивних майданчиків,  малих  архітектурних  споруд  на  території  міста:</w:t>
      </w:r>
    </w:p>
    <w:p>
      <w:pPr>
        <w:pStyle w:val="Normal"/>
        <w:spacing w:lineRule="auto" w:line="240" w:before="0" w:after="0"/>
        <w:ind w:left="885" w:hanging="0"/>
        <w:jc w:val="both"/>
        <w:rPr>
          <w:rFonts w:ascii="Times New Roman" w:hAnsi="Times New Roman"/>
          <w:sz w:val="28"/>
          <w:szCs w:val="28"/>
        </w:rPr>
      </w:pPr>
      <w:r>
        <w:rPr>
          <w:rFonts w:ascii="Times New Roman" w:hAnsi="Times New Roman"/>
          <w:sz w:val="28"/>
          <w:szCs w:val="28"/>
        </w:rPr>
        <w:t>-візуальний огляд   -  щоденно;</w:t>
      </w:r>
    </w:p>
    <w:p>
      <w:pPr>
        <w:pStyle w:val="Normal"/>
        <w:spacing w:lineRule="auto" w:line="240" w:before="0" w:after="0"/>
        <w:ind w:left="885" w:hanging="0"/>
        <w:jc w:val="both"/>
        <w:rPr>
          <w:rFonts w:ascii="Times New Roman" w:hAnsi="Times New Roman"/>
          <w:sz w:val="28"/>
          <w:szCs w:val="28"/>
        </w:rPr>
      </w:pPr>
      <w:r>
        <w:rPr>
          <w:rFonts w:ascii="Times New Roman" w:hAnsi="Times New Roman"/>
          <w:sz w:val="28"/>
          <w:szCs w:val="28"/>
        </w:rPr>
        <w:t>-функціональний огляд         - 1 раз на 3 місяці;</w:t>
      </w:r>
    </w:p>
    <w:p>
      <w:pPr>
        <w:pStyle w:val="Normal"/>
        <w:spacing w:lineRule="auto" w:line="240" w:before="0" w:after="0"/>
        <w:ind w:left="885" w:hanging="0"/>
        <w:jc w:val="both"/>
        <w:rPr>
          <w:rFonts w:ascii="Times New Roman" w:hAnsi="Times New Roman"/>
          <w:sz w:val="28"/>
          <w:szCs w:val="28"/>
        </w:rPr>
      </w:pPr>
      <w:r>
        <w:rPr>
          <w:rFonts w:ascii="Times New Roman" w:hAnsi="Times New Roman"/>
          <w:sz w:val="28"/>
          <w:szCs w:val="28"/>
        </w:rPr>
        <w:t>-щорічний основний огляд   - 1 раз на рік в березні місяці.</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Вести</w:t>
      </w:r>
      <w:r>
        <w:rPr>
          <w:rFonts w:ascii="Times New Roman" w:hAnsi="Times New Roman"/>
          <w:sz w:val="28"/>
          <w:szCs w:val="28"/>
          <w:lang w:val="ru-RU"/>
        </w:rPr>
        <w:t xml:space="preserve"> </w:t>
      </w:r>
      <w:r>
        <w:rPr>
          <w:rFonts w:ascii="Times New Roman" w:hAnsi="Times New Roman"/>
          <w:sz w:val="28"/>
          <w:szCs w:val="28"/>
        </w:rPr>
        <w:t xml:space="preserve"> облік </w:t>
      </w:r>
      <w:r>
        <w:rPr>
          <w:rFonts w:ascii="Times New Roman" w:hAnsi="Times New Roman"/>
          <w:sz w:val="28"/>
          <w:szCs w:val="28"/>
          <w:lang w:val="ru-RU"/>
        </w:rPr>
        <w:t xml:space="preserve"> </w:t>
      </w:r>
      <w:r>
        <w:rPr>
          <w:rFonts w:ascii="Times New Roman" w:hAnsi="Times New Roman"/>
          <w:sz w:val="28"/>
          <w:szCs w:val="28"/>
        </w:rPr>
        <w:t xml:space="preserve">технічного </w:t>
      </w:r>
      <w:r>
        <w:rPr>
          <w:rFonts w:ascii="Times New Roman" w:hAnsi="Times New Roman"/>
          <w:sz w:val="28"/>
          <w:szCs w:val="28"/>
          <w:lang w:val="ru-RU"/>
        </w:rPr>
        <w:t xml:space="preserve"> </w:t>
      </w:r>
      <w:r>
        <w:rPr>
          <w:rFonts w:ascii="Times New Roman" w:hAnsi="Times New Roman"/>
          <w:sz w:val="28"/>
          <w:szCs w:val="28"/>
        </w:rPr>
        <w:t>обслуговування</w:t>
      </w:r>
      <w:r>
        <w:rPr>
          <w:rFonts w:ascii="Times New Roman" w:hAnsi="Times New Roman"/>
          <w:sz w:val="28"/>
          <w:szCs w:val="28"/>
          <w:lang w:val="ru-RU"/>
        </w:rPr>
        <w:t xml:space="preserve"> </w:t>
      </w:r>
      <w:r>
        <w:rPr>
          <w:rFonts w:ascii="Times New Roman" w:hAnsi="Times New Roman"/>
          <w:sz w:val="28"/>
          <w:szCs w:val="28"/>
        </w:rPr>
        <w:t xml:space="preserve"> та</w:t>
      </w:r>
      <w:r>
        <w:rPr>
          <w:rFonts w:ascii="Times New Roman" w:hAnsi="Times New Roman"/>
          <w:sz w:val="28"/>
          <w:szCs w:val="28"/>
          <w:lang w:val="ru-RU"/>
        </w:rPr>
        <w:t xml:space="preserve">  </w:t>
      </w:r>
      <w:r>
        <w:rPr>
          <w:rFonts w:ascii="Times New Roman" w:hAnsi="Times New Roman"/>
          <w:sz w:val="28"/>
          <w:szCs w:val="28"/>
        </w:rPr>
        <w:t>ремонтів  обладнання.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2.Встановити графік роботи дитячого майданчика на бульварі ім.Т.Г.Шевченка: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квітень  2019 року - травень   2019 року - з  9-00  до 20-00 години,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червень 2019 року - вересень 2019 року  - з  9-00  до 21-00 години.</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3.Начальнику  УЖКГ та будівництва виконавчого комітету Ребенок В.В. проінформувати  мешканців  міста через  засоби  масової  інформації  про  графік  роботи  дитячого  майданчика  на  бульварі  ім. Т.Г. Шевченка.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4.Контроль за виконання цього розпорядження покласти на заступника міського </w:t>
      </w:r>
      <w:r>
        <w:rPr>
          <w:rFonts w:ascii="Times New Roman" w:hAnsi="Times New Roman"/>
          <w:sz w:val="28"/>
          <w:szCs w:val="28"/>
          <w:lang w:val="ru-RU"/>
        </w:rPr>
        <w:t xml:space="preserve"> </w:t>
      </w:r>
      <w:r>
        <w:rPr>
          <w:rFonts w:ascii="Times New Roman" w:hAnsi="Times New Roman"/>
          <w:sz w:val="28"/>
          <w:szCs w:val="28"/>
        </w:rPr>
        <w:t xml:space="preserve">голови  Чистякова О.Г.  </w:t>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rmal"/>
        <w:jc w:val="both"/>
        <w:rPr>
          <w:rFonts w:ascii="Times New Roman" w:hAnsi="Times New Roman"/>
        </w:rPr>
      </w:pPr>
      <w:r>
        <w:rPr>
          <w:rFonts w:ascii="Times New Roman" w:hAnsi="Times New Roman"/>
          <w:sz w:val="28"/>
          <w:szCs w:val="28"/>
        </w:rPr>
        <w:t>Міський голова</w:t>
        <w:tab/>
        <w:tab/>
        <w:tab/>
        <w:tab/>
      </w:r>
      <w:r>
        <w:rPr>
          <w:rFonts w:ascii="Times New Roman" w:hAnsi="Times New Roman"/>
          <w:sz w:val="28"/>
          <w:szCs w:val="28"/>
          <w:lang w:val="ru-RU"/>
        </w:rPr>
        <w:t xml:space="preserve">                        </w:t>
      </w:r>
      <w:r>
        <w:rPr>
          <w:rFonts w:ascii="Times New Roman" w:hAnsi="Times New Roman"/>
          <w:sz w:val="28"/>
          <w:szCs w:val="28"/>
        </w:rPr>
        <w:tab/>
        <w:tab/>
      </w:r>
      <w:r>
        <w:rPr>
          <w:rFonts w:ascii="Times New Roman" w:hAnsi="Times New Roman"/>
          <w:sz w:val="28"/>
          <w:szCs w:val="28"/>
          <w:lang w:val="ru-RU"/>
        </w:rPr>
        <w:t xml:space="preserve">       </w:t>
      </w:r>
      <w:r>
        <w:rPr>
          <w:rFonts w:ascii="Times New Roman" w:hAnsi="Times New Roman"/>
          <w:sz w:val="28"/>
          <w:szCs w:val="28"/>
        </w:rPr>
        <w:t>О.М. Шаповал</w:t>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NoSpacing"/>
        <w:rPr>
          <w:rFonts w:ascii="Times New Roman" w:hAnsi="Times New Roman"/>
          <w:sz w:val="28"/>
          <w:szCs w:val="28"/>
          <w:lang w:val="ru-RU"/>
        </w:rPr>
      </w:pPr>
      <w:r>
        <w:rPr>
          <w:rFonts w:ascii="Times New Roman" w:hAnsi="Times New Roman"/>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rPr>
          <w:sz w:val="28"/>
          <w:szCs w:val="28"/>
          <w:lang w:val="ru-RU"/>
        </w:rPr>
      </w:pPr>
      <w:r>
        <w:rPr>
          <w:sz w:val="28"/>
          <w:szCs w:val="28"/>
          <w:lang w:val="ru-RU"/>
        </w:rPr>
      </w:r>
    </w:p>
    <w:p>
      <w:pPr>
        <w:pStyle w:val="Style18"/>
        <w:spacing w:before="0" w:after="120"/>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link w:val="a9"/>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eastAsia="Calibri" w:cs="Times New Roman"/>
    </w:rPr>
  </w:style>
  <w:style w:type="paragraph" w:styleId="Style17" w:customStyle="1">
    <w:name w:val="Заголовок"/>
    <w:basedOn w:val="Normal"/>
    <w:next w:val="Style18"/>
    <w:qFormat/>
    <w:rsid w:val="006758ee"/>
    <w:pPr>
      <w:keepNext w:val="true"/>
      <w:spacing w:before="240" w:after="120"/>
    </w:pPr>
    <w:rPr>
      <w:rFonts w:ascii="Liberation Sans" w:hAnsi="Liberation Sans" w:eastAsia="Microsoft YaHei" w:cs="Arial"/>
      <w:sz w:val="28"/>
      <w:szCs w:val="28"/>
    </w:rPr>
  </w:style>
  <w:style w:type="paragraph" w:styleId="Style18">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6758ee"/>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2">
    <w:name w:val="Title"/>
    <w:basedOn w:val="Normal"/>
    <w:next w:val="Normal"/>
    <w:link w:val="aa"/>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qFormat/>
    <w:rsid w:val="00e8734b"/>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7E20-9A2D-47A6-8BD8-6E559934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400</TotalTime>
  <Application>LibreOffice/6.1.4.2$Windows_x86 LibreOffice_project/9d0f32d1f0b509096fd65e0d4bec26ddd1938fd3</Application>
  <Pages>2</Pages>
  <Words>358</Words>
  <Characters>2412</Characters>
  <CharactersWithSpaces>3016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2019-03-29T15:45:00Z</cp:lastPrinted>
  <dcterms:modified xsi:type="dcterms:W3CDTF">2019-04-03T14:52:08Z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