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80" w:hanging="0"/>
        <w:jc w:val="center"/>
        <w:rPr>
          <w:sz w:val="28"/>
          <w:szCs w:val="28"/>
          <w:lang w:val="uk-UA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2933700</wp:posOffset>
            </wp:positionH>
            <wp:positionV relativeFrom="paragraph">
              <wp:posOffset>19050</wp:posOffset>
            </wp:positionV>
            <wp:extent cx="444500" cy="6350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28"/>
          <w:szCs w:val="28"/>
          <w:lang w:val="uk-UA" w:eastAsia="uk-UA"/>
        </w:rPr>
        <w:t>копія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 МІСЬКА РАДА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О З П О Р Я Д Ж Е Н Н 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«13» листопада 2018 р.</w:t>
        <w:tab/>
        <w:tab/>
        <w:tab/>
        <w:t xml:space="preserve">                                                                    № 331-р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4320" w:leader="none"/>
        </w:tabs>
        <w:ind w:right="5498" w:hanging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створення комісії  по прийняттю об’єктів  завершеного  будівництва </w:t>
      </w:r>
    </w:p>
    <w:p>
      <w:pPr>
        <w:pStyle w:val="Normal"/>
        <w:tabs>
          <w:tab w:val="left" w:pos="4320" w:leader="none"/>
        </w:tabs>
        <w:ind w:right="5498" w:hanging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 комунальної власності 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>
        <w:rPr>
          <w:sz w:val="26"/>
          <w:szCs w:val="26"/>
          <w:lang w:val="uk-UA"/>
        </w:rPr>
        <w:t>З метою виконання рішення Дніпропетровської обласної ради від 19.10.2018 року №389-14/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>11 «Про деякі питання управління майном , що належить до спільної власності територіальних громад сіл, селищ , міст Дніпропетровської області» , листа Департаменту житлово-комунального господарства та будівництва №5865/0/112 -18 від 31.10.2018 року, керуючись статтею 30 Закону України «Про місцеве самоврядування в Україні», вважаю за необхідне:</w:t>
      </w:r>
      <w:r>
        <w:rPr>
          <w:color w:val="FF0000"/>
          <w:sz w:val="26"/>
          <w:szCs w:val="26"/>
          <w:lang w:val="uk-UA"/>
        </w:rPr>
        <w:t xml:space="preserve">                                                 </w:t>
      </w:r>
    </w:p>
    <w:p>
      <w:pPr>
        <w:pStyle w:val="ListParagraph"/>
        <w:spacing w:before="0" w:after="0"/>
        <w:ind w:left="0" w:firstLine="567"/>
        <w:contextualSpacing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 Створити комісію виконавчого комітету Покровської міської ради в складі: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Чистяков О.Г.     - заступник міського голови, голова комісії.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Члени комісії: 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Глазкова О.Ю.</w:t>
        <w:softHyphen/>
        <w:t xml:space="preserve">    - начальник відділу економіки , секретар комісії;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Галанова В.В.    - в.о. начальника відділу архітектури та інспекції державного архітектур-но-будівельного контролю - головний архітектор міста;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Ребенок В.В.       - начальник управління ЖКГ та будівництва;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Солянко В.А.       -директор ПМКП «Добробут»;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Іщук Т.І.               -головний  бухгалтер ПМКП «Добробут»;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Косинський Г.П. - начальник ВТВ  ПМКП «Добробут»;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Миць Л.А.      - голова постійної депутатської комісії з питань благоустрою , житлово-   комунального господарства, енергозбереження, транспорту, зв’язку , торгівлі та побутового обслуговування населення (за згодою).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2. Комісії провести обстеження та приймання майна , скласти акт для подальшої передачі на баланс ПМКП «Добробут» наступних об’єктів: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-об’єкт завершеного будівництва «Реконструкція вулиці Центральної та площі ім. І. Сірка в м. Орджонікідзе Дніпропетровської області»;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-об’єкт завершеного будівництва «Реконструкція міського парку ім. Б. Мозолевського в м. Орджонікідзе Дніпропетровської області»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>
        <w:rPr>
          <w:rFonts w:ascii="Times New Roman" w:hAnsi="Times New Roman"/>
          <w:sz w:val="26"/>
          <w:szCs w:val="26"/>
          <w:lang w:val="uk-UA"/>
        </w:rPr>
        <w:t>3.Контроль за виконанням цього розпорядження покласти на заступника міського голови Чистякова О.Г.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Міський голова</w:t>
        <w:tab/>
        <w:tab/>
        <w:tab/>
        <w:tab/>
        <w:tab/>
        <w:tab/>
        <w:tab/>
        <w:t xml:space="preserve">                                  О.М.Шаповал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6"/>
          <w:szCs w:val="26"/>
          <w:lang w:val="uk-UA"/>
        </w:rPr>
      </w:pPr>
      <w:r>
        <w:rPr/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rFonts w:ascii="Times New Roman" w:hAnsi="Times New Roman"/>
          <w:sz w:val="16"/>
          <w:szCs w:val="16"/>
          <w:lang w:val="uk-UA"/>
        </w:rPr>
        <w:t xml:space="preserve">Ребенок, 4-48-43      </w:t>
      </w:r>
      <w:r>
        <w:rPr>
          <w:rFonts w:ascii="Times New Roman" w:hAnsi="Times New Roman"/>
          <w:sz w:val="16"/>
          <w:szCs w:val="16"/>
        </w:rPr>
        <w:tab/>
      </w:r>
    </w:p>
    <w:sectPr>
      <w:type w:val="nextPage"/>
      <w:pgSz w:w="11906" w:h="16838"/>
      <w:pgMar w:left="1134" w:right="567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Balloon Text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555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qFormat/>
    <w:locked/>
    <w:rsid w:val="00f07a2b"/>
    <w:rPr>
      <w:rFonts w:ascii="Segoe UI" w:hAnsi="Segoe UI" w:cs="Segoe UI"/>
      <w:sz w:val="18"/>
      <w:szCs w:val="18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d555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5"/>
    <w:qFormat/>
    <w:rsid w:val="00f07a2b"/>
    <w:pPr/>
    <w:rPr>
      <w:rFonts w:ascii="Segoe UI" w:hAnsi="Segoe UI" w:cs="Segoe UI"/>
      <w:sz w:val="18"/>
      <w:szCs w:val="18"/>
    </w:rPr>
  </w:style>
  <w:style w:type="paragraph" w:styleId="2" w:customStyle="1">
    <w:name w:val="Знак Знак2"/>
    <w:basedOn w:val="Normal"/>
    <w:qFormat/>
    <w:rsid w:val="00f62960"/>
    <w:pPr/>
    <w:rPr>
      <w:rFonts w:ascii="Verdana" w:hAnsi="Verdana" w:cs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LibreOffice/5.4.4.2$Windows_x86 LibreOffice_project/2524958677847fb3bb44820e40380acbe820f960</Application>
  <Pages>1</Pages>
  <Words>257</Words>
  <Characters>1723</Characters>
  <CharactersWithSpaces>2320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2018-11-09T13:04:00Z</dcterms:created>
  <dc:creator>Игорь</dc:creator>
  <dc:description/>
  <dc:language>uk-UA</dc:language>
  <cp:lastModifiedBy/>
  <cp:lastPrinted>2018-11-14T11:19:00Z</cp:lastPrinted>
  <dcterms:modified xsi:type="dcterms:W3CDTF">2018-11-16T10:27:28Z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