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77" w:leader="none"/>
        </w:tabs>
        <w:jc w:val="right"/>
        <w:rPr>
          <w:rFonts w:ascii="Times New Roman" w:hAnsi="Times New Roman" w:eastAsia="Times New Roman" w:cs="Times New Roman"/>
          <w:sz w:val="24"/>
          <w:szCs w:val="24"/>
          <w:lang w:val="uk-UA"/>
        </w:rPr>
      </w:pPr>
      <w:r>
        <w:drawing>
          <wp:anchor behindDoc="0" distT="0" distB="0" distL="114300" distR="114300" simplePos="0" locked="0" layoutInCell="1" allowOverlap="1" relativeHeight="2">
            <wp:simplePos x="0" y="0"/>
            <wp:positionH relativeFrom="column">
              <wp:posOffset>2834640</wp:posOffset>
            </wp:positionH>
            <wp:positionV relativeFrom="paragraph">
              <wp:posOffset>635</wp:posOffset>
            </wp:positionV>
            <wp:extent cx="444500" cy="635000"/>
            <wp:effectExtent l="0" t="0" r="0" b="0"/>
            <wp:wrapTopAndBottom/>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rFonts w:eastAsia="Times New Roman" w:cs="Times New Roman" w:ascii="Times New Roman" w:hAnsi="Times New Roman"/>
          <w:sz w:val="24"/>
          <w:szCs w:val="24"/>
          <w:lang w:val="uk-UA"/>
        </w:rPr>
        <w:t>к</w:t>
      </w:r>
      <w:r>
        <w:rPr>
          <w:rFonts w:eastAsia="Times New Roman" w:cs="Times New Roman" w:ascii="Times New Roman" w:hAnsi="Times New Roman"/>
          <w:sz w:val="24"/>
          <w:szCs w:val="24"/>
          <w:lang w:val="uk-UA"/>
        </w:rPr>
        <w:t>опія</w:t>
      </w:r>
    </w:p>
    <w:p>
      <w:pPr>
        <w:pStyle w:val="Normal"/>
        <w:spacing w:lineRule="auto" w:line="240" w:before="0" w:after="0"/>
        <w:ind w:left="-180" w:hanging="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МІСЦЕВЕ САМОВРЯДУВАННЯ</w:t>
      </w:r>
    </w:p>
    <w:p>
      <w:pPr>
        <w:pStyle w:val="Normal"/>
        <w:spacing w:lineRule="auto" w:line="240" w:before="0" w:after="0"/>
        <w:ind w:left="-180" w:hanging="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 xml:space="preserve"> </w:t>
      </w:r>
      <w:r>
        <w:rPr>
          <w:rFonts w:eastAsia="Times New Roman" w:cs="Times New Roman" w:ascii="Times New Roman" w:hAnsi="Times New Roman"/>
          <w:b/>
          <w:sz w:val="28"/>
          <w:szCs w:val="28"/>
          <w:lang w:val="uk-UA"/>
        </w:rPr>
        <w:t>ВИКОНАВЧИЙ КОМІТЕТ ПОКРОВСЬКОЇ  МІСЬКОЇ  РАДИ</w:t>
      </w:r>
    </w:p>
    <w:p>
      <w:pPr>
        <w:pStyle w:val="Normal"/>
        <w:spacing w:lineRule="auto" w:line="240" w:before="0" w:after="0"/>
        <w:ind w:left="-180" w:hanging="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ДНІПРОПЕТРОВСЬКОЇ ОБЛАСТІ</w:t>
      </w:r>
    </w:p>
    <w:p>
      <w:pPr>
        <w:pStyle w:val="Normal"/>
        <w:spacing w:lineRule="auto" w:line="240" w:before="0" w:after="0"/>
        <w:ind w:left="-180" w:hanging="0"/>
        <w:jc w:val="center"/>
        <w:rPr>
          <w:rFonts w:ascii="Times New Roman" w:hAnsi="Times New Roman" w:eastAsia="Times New Roman" w:cs="Times New Roman"/>
          <w:b/>
          <w:b/>
          <w:sz w:val="14"/>
          <w:szCs w:val="14"/>
          <w:lang w:val="uk-UA"/>
        </w:rPr>
      </w:pPr>
      <w:r>
        <w:rPr>
          <w:rFonts w:eastAsia="Times New Roman" w:cs="Times New Roman" w:ascii="Times New Roman" w:hAnsi="Times New Roman"/>
          <w:b/>
          <w:sz w:val="14"/>
          <w:szCs w:val="14"/>
          <w:lang w:val="uk-UA"/>
        </w:rPr>
      </w:r>
    </w:p>
    <w:p>
      <w:pPr>
        <w:pStyle w:val="Normal"/>
        <w:spacing w:lineRule="auto" w:line="240" w:before="0" w:after="0"/>
        <w:ind w:left="-180" w:hanging="0"/>
        <w:jc w:val="center"/>
        <w:rPr>
          <w:rFonts w:ascii="Times New Roman" w:hAnsi="Times New Roman" w:eastAsia="Times New Roman" w:cs="Times New Roman"/>
          <w:b/>
          <w:b/>
          <w:lang w:val="uk-UA"/>
        </w:rPr>
      </w:pPr>
      <w:r>
        <w:rPr/>
        <w:drawing>
          <wp:inline distT="0" distB="0" distL="0" distR="0">
            <wp:extent cx="6347460" cy="68580"/>
            <wp:effectExtent l="0" t="0" r="0" b="0"/>
            <wp:docPr id="2" name="Рисунок 6"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10004"/>
                    <pic:cNvPicPr>
                      <a:picLocks noChangeAspect="1" noChangeArrowheads="1"/>
                    </pic:cNvPicPr>
                  </pic:nvPicPr>
                  <pic:blipFill>
                    <a:blip r:embed="rId3"/>
                    <a:stretch>
                      <a:fillRect/>
                    </a:stretch>
                  </pic:blipFill>
                  <pic:spPr bwMode="auto">
                    <a:xfrm>
                      <a:off x="0" y="0"/>
                      <a:ext cx="6347460" cy="68580"/>
                    </a:xfrm>
                    <a:prstGeom prst="rect">
                      <a:avLst/>
                    </a:prstGeom>
                  </pic:spPr>
                </pic:pic>
              </a:graphicData>
            </a:graphic>
          </wp:inline>
        </w:drawing>
      </w:r>
    </w:p>
    <w:p>
      <w:pPr>
        <w:pStyle w:val="Normal"/>
        <w:spacing w:lineRule="auto" w:line="240" w:before="0" w:after="0"/>
        <w:ind w:firstLine="888"/>
        <w:rPr>
          <w:rFonts w:ascii="Times New Roman" w:hAnsi="Times New Roman" w:eastAsia="Times New Roman" w:cs="Times New Roman"/>
          <w:lang w:val="uk-UA"/>
        </w:rPr>
      </w:pPr>
      <w:r>
        <w:rPr>
          <w:rFonts w:eastAsia="Times New Roman" w:cs="Times New Roman" w:ascii="Times New Roman" w:hAnsi="Times New Roman"/>
          <w:lang w:val="uk-UA"/>
        </w:rPr>
        <w:t xml:space="preserve">                   </w:t>
      </w:r>
    </w:p>
    <w:p>
      <w:pPr>
        <w:pStyle w:val="Normal"/>
        <w:spacing w:lineRule="auto" w:line="240" w:before="0" w:after="0"/>
        <w:ind w:firstLine="888"/>
        <w:jc w:val="center"/>
        <w:rPr>
          <w:rFonts w:ascii="Times New Roman" w:hAnsi="Times New Roman" w:eastAsia="Times New Roman" w:cs="Times New Roman"/>
          <w:lang w:val="uk-UA"/>
        </w:rPr>
      </w:pPr>
      <w:r>
        <w:rPr>
          <w:rFonts w:eastAsia="Times New Roman" w:cs="Times New Roman" w:ascii="Times New Roman" w:hAnsi="Times New Roman"/>
          <w:b/>
          <w:sz w:val="28"/>
          <w:szCs w:val="28"/>
          <w:lang w:val="uk-UA"/>
        </w:rPr>
        <w:t xml:space="preserve">РІШЕННЯ </w:t>
      </w:r>
    </w:p>
    <w:p>
      <w:pPr>
        <w:pStyle w:val="Normal"/>
        <w:spacing w:lineRule="auto" w:line="240" w:before="0" w:after="0"/>
        <w:ind w:left="-180" w:hanging="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180" w:hanging="0"/>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 xml:space="preserve">«23» травня  2018 р                                                                                                               №213                                                                                 </w:t>
      </w:r>
    </w:p>
    <w:p>
      <w:pPr>
        <w:pStyle w:val="Normal"/>
        <w:spacing w:lineRule="auto" w:line="240" w:before="0" w:after="0"/>
        <w:ind w:left="-180" w:hanging="0"/>
        <w:rPr>
          <w:rFonts w:ascii="Times New Roman" w:hAnsi="Times New Roman" w:eastAsia="Times New Roman" w:cs="Times New Roman"/>
          <w:sz w:val="24"/>
          <w:szCs w:val="24"/>
          <w:u w:val="single"/>
          <w:lang w:val="uk-UA"/>
        </w:rPr>
      </w:pPr>
      <w:r>
        <w:rPr>
          <w:rFonts w:eastAsia="Times New Roman" w:cs="Times New Roman" w:ascii="Times New Roman" w:hAnsi="Times New Roman"/>
          <w:sz w:val="24"/>
          <w:szCs w:val="24"/>
          <w:lang w:val="uk-UA"/>
        </w:rPr>
        <w:tab/>
        <w:tab/>
        <w:tab/>
        <w:tab/>
        <w:tab/>
        <w:tab/>
        <w:t xml:space="preserve">                      </w:t>
      </w:r>
    </w:p>
    <w:p>
      <w:pPr>
        <w:pStyle w:val="Style18"/>
        <w:rPr>
          <w:szCs w:val="28"/>
        </w:rPr>
      </w:pPr>
      <w:r>
        <w:rPr>
          <w:szCs w:val="28"/>
        </w:rPr>
      </w:r>
    </w:p>
    <w:p>
      <w:pPr>
        <w:pStyle w:val="Style18"/>
        <w:rPr>
          <w:szCs w:val="28"/>
        </w:rPr>
      </w:pPr>
      <w:r>
        <w:rPr>
          <w:szCs w:val="28"/>
        </w:rPr>
        <w:t xml:space="preserve">Про затвердження Положення про </w:t>
      </w:r>
    </w:p>
    <w:p>
      <w:pPr>
        <w:pStyle w:val="Style18"/>
        <w:rPr>
          <w:szCs w:val="28"/>
        </w:rPr>
      </w:pPr>
      <w:r>
        <w:rPr>
          <w:szCs w:val="28"/>
        </w:rPr>
        <w:t xml:space="preserve">міську   комісію з розгляду питань </w:t>
      </w:r>
    </w:p>
    <w:p>
      <w:pPr>
        <w:pStyle w:val="Style18"/>
        <w:rPr>
          <w:szCs w:val="28"/>
        </w:rPr>
      </w:pPr>
      <w:r>
        <w:rPr>
          <w:szCs w:val="28"/>
        </w:rPr>
        <w:t xml:space="preserve">призначення житлових субсидій та </w:t>
      </w:r>
    </w:p>
    <w:p>
      <w:pPr>
        <w:pStyle w:val="Style18"/>
        <w:rPr>
          <w:szCs w:val="28"/>
        </w:rPr>
      </w:pPr>
      <w:r>
        <w:rPr>
          <w:szCs w:val="28"/>
        </w:rPr>
        <w:t xml:space="preserve">державної соціальної   допомоги </w:t>
      </w:r>
    </w:p>
    <w:p>
      <w:pPr>
        <w:pStyle w:val="Style18"/>
        <w:jc w:val="left"/>
        <w:rPr>
          <w:szCs w:val="28"/>
        </w:rPr>
      </w:pPr>
      <w:r>
        <w:rPr>
          <w:szCs w:val="28"/>
        </w:rPr>
        <w:t xml:space="preserve">малозабезпеченим сім’ям  та складу </w:t>
      </w:r>
    </w:p>
    <w:p>
      <w:pPr>
        <w:pStyle w:val="Style18"/>
        <w:jc w:val="left"/>
        <w:rPr>
          <w:szCs w:val="28"/>
        </w:rPr>
      </w:pPr>
      <w:r>
        <w:rPr>
          <w:szCs w:val="28"/>
        </w:rPr>
        <w:t>комісії у новій редакції</w:t>
      </w:r>
    </w:p>
    <w:p>
      <w:pPr>
        <w:pStyle w:val="Style18"/>
        <w:jc w:val="left"/>
        <w:rPr>
          <w:szCs w:val="28"/>
        </w:rPr>
      </w:pPr>
      <w:r>
        <w:rPr>
          <w:szCs w:val="28"/>
        </w:rPr>
        <w:t>______________________________________</w:t>
      </w:r>
    </w:p>
    <w:p>
      <w:pPr>
        <w:pStyle w:val="Normal"/>
        <w:spacing w:lineRule="auto" w:line="240" w:beforeAutospacing="1" w:after="0"/>
        <w:ind w:firstLine="708"/>
        <w:contextualSpacing/>
        <w:jc w:val="both"/>
        <w:rPr>
          <w:rFonts w:ascii="Times New Roman" w:hAnsi="Times New Roman"/>
          <w:sz w:val="10"/>
          <w:szCs w:val="10"/>
          <w:lang w:val="uk-UA"/>
        </w:rPr>
      </w:pPr>
      <w:r>
        <w:rPr>
          <w:rFonts w:ascii="Times New Roman" w:hAnsi="Times New Roman"/>
          <w:sz w:val="28"/>
          <w:szCs w:val="28"/>
          <w:lang w:val="uk-UA"/>
        </w:rPr>
        <w:t>Керуючись  ст. 52 Закону України «Про місцеве самоврядування в Україні», враховуючи зміни в законодавстві стосовно Порядку призначення житлових субсидій, передбачені постановою  Кабінету Міністрів України від 27 квітня  2018р. № 329 «</w:t>
      </w:r>
      <w:r>
        <w:rPr>
          <w:rFonts w:eastAsia="Times New Roman" w:cs="Times New Roman" w:ascii="Times New Roman" w:hAnsi="Times New Roman"/>
          <w:bCs/>
          <w:color w:val="000000"/>
          <w:sz w:val="28"/>
          <w:szCs w:val="28"/>
          <w:lang w:val="uk-UA"/>
        </w:rPr>
        <w:t>Про внесення змін до деяких постанов Кабінету Міністрів України</w:t>
      </w:r>
      <w:r>
        <w:rPr>
          <w:rFonts w:ascii="Times New Roman" w:hAnsi="Times New Roman"/>
          <w:sz w:val="28"/>
          <w:szCs w:val="28"/>
          <w:lang w:val="uk-UA"/>
        </w:rPr>
        <w:t>» та кадрові переміщення, з метою чіткого визначення порядку призначення окремим категоріям сімей житлових субсидій та державної соціальної допомоги малозабезпеченим сім’ям, коли їх призначення на загальних підставах не можливе,  виконком міської ради:</w:t>
      </w:r>
    </w:p>
    <w:p>
      <w:pPr>
        <w:pStyle w:val="Normal"/>
        <w:spacing w:lineRule="auto" w:line="240" w:beforeAutospacing="1" w:after="0"/>
        <w:ind w:firstLine="708"/>
        <w:contextualSpacing/>
        <w:jc w:val="both"/>
        <w:rPr>
          <w:rFonts w:ascii="Times New Roman" w:hAnsi="Times New Roman"/>
          <w:sz w:val="28"/>
          <w:szCs w:val="28"/>
          <w:lang w:val="uk-UA"/>
        </w:rPr>
      </w:pPr>
      <w:r>
        <w:rPr>
          <w:rFonts w:ascii="Times New Roman" w:hAnsi="Times New Roman"/>
          <w:sz w:val="28"/>
          <w:szCs w:val="28"/>
          <w:lang w:val="uk-UA"/>
        </w:rPr>
      </w:r>
    </w:p>
    <w:p>
      <w:pPr>
        <w:pStyle w:val="Style18"/>
        <w:jc w:val="center"/>
        <w:rPr>
          <w:szCs w:val="28"/>
        </w:rPr>
      </w:pPr>
      <w:r>
        <w:rPr>
          <w:szCs w:val="28"/>
        </w:rPr>
        <w:t>ВИРІШИВ:</w:t>
      </w:r>
    </w:p>
    <w:p>
      <w:pPr>
        <w:pStyle w:val="Style18"/>
        <w:jc w:val="center"/>
        <w:rPr>
          <w:szCs w:val="28"/>
        </w:rPr>
      </w:pPr>
      <w:r>
        <w:rPr>
          <w:szCs w:val="28"/>
        </w:rPr>
      </w:r>
    </w:p>
    <w:p>
      <w:pPr>
        <w:pStyle w:val="Normal"/>
        <w:tabs>
          <w:tab w:val="left" w:pos="540" w:leader="none"/>
        </w:tabs>
        <w:spacing w:lineRule="auto" w:line="240" w:before="0" w:after="0"/>
        <w:jc w:val="both"/>
        <w:rPr>
          <w:rFonts w:ascii="Times New Roman" w:hAnsi="Times New Roman"/>
          <w:sz w:val="28"/>
          <w:szCs w:val="28"/>
          <w:lang w:val="uk-UA"/>
        </w:rPr>
      </w:pPr>
      <w:r>
        <w:rPr>
          <w:szCs w:val="28"/>
          <w:lang w:val="uk-UA"/>
        </w:rPr>
        <w:tab/>
      </w:r>
      <w:r>
        <w:rPr>
          <w:sz w:val="28"/>
          <w:szCs w:val="28"/>
          <w:lang w:val="uk-UA"/>
        </w:rPr>
        <w:t>1.</w:t>
      </w:r>
      <w:r>
        <w:rPr>
          <w:szCs w:val="28"/>
          <w:lang w:val="uk-UA"/>
        </w:rPr>
        <w:t xml:space="preserve"> </w:t>
      </w:r>
      <w:r>
        <w:rPr>
          <w:rFonts w:cs="Times New Roman" w:ascii="Times New Roman" w:hAnsi="Times New Roman"/>
          <w:sz w:val="28"/>
          <w:szCs w:val="28"/>
          <w:lang w:val="uk-UA"/>
        </w:rPr>
        <w:t xml:space="preserve">Затвердити </w:t>
      </w:r>
      <w:r>
        <w:rPr>
          <w:rFonts w:ascii="Times New Roman" w:hAnsi="Times New Roman"/>
          <w:sz w:val="28"/>
          <w:szCs w:val="28"/>
          <w:lang w:val="uk-UA"/>
        </w:rPr>
        <w:t>Положення про міську комісію з розгляду питань призначення житлових субсидій та державної соціальної допомоги малозабезпеченим сім’ям у новій редакції (додається).</w:t>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t>2. Затвердити склад комісії з розгляду питань призначення житлових субсидій та державної соціальної допомоги малозабезпеченим сім’ям у новій редакції (додається).</w:t>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t>3. Вважати такими, що втратили чинність:</w:t>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 рішення виконкому від 22.04.2015 р. №119 «Про затвердження Положення про міську комісію з розгляду питань призначення житлових субсидій та державної допомоги малозабезпеченим сім’ям у новій редакції»;</w:t>
      </w:r>
    </w:p>
    <w:p>
      <w:pPr>
        <w:pStyle w:val="Normal"/>
        <w:tabs>
          <w:tab w:val="left" w:pos="54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 рішення виконкому від 25.10.2017р. №459 «Про внесення доповнень до Положення про міську комісію з розгляду питань призначення житлових субсидій та державної допомоги малозабезпеченим сім’ям»</w:t>
      </w:r>
    </w:p>
    <w:p>
      <w:pPr>
        <w:pStyle w:val="Normal"/>
        <w:spacing w:lineRule="auto" w:line="240"/>
        <w:rPr>
          <w:rFonts w:ascii="Times New Roman" w:hAnsi="Times New Roman" w:cs="Times New Roman"/>
          <w:sz w:val="28"/>
          <w:szCs w:val="28"/>
          <w:lang w:val="uk-UA"/>
        </w:rPr>
      </w:pPr>
      <w:r>
        <w:rPr>
          <w:rFonts w:cs="Times New Roman" w:ascii="Times New Roman" w:hAnsi="Times New Roman"/>
          <w:sz w:val="28"/>
          <w:szCs w:val="28"/>
          <w:lang w:val="uk-UA"/>
        </w:rPr>
        <w:t xml:space="preserve">- рішення виконкому від 27.06.2017р. №255 «Про внесення змін до Положення </w:t>
      </w:r>
      <w:bookmarkStart w:id="0" w:name="_Hlk513189452"/>
      <w:r>
        <w:rPr>
          <w:rFonts w:cs="Times New Roman" w:ascii="Times New Roman" w:hAnsi="Times New Roman"/>
          <w:sz w:val="28"/>
          <w:szCs w:val="28"/>
          <w:lang w:val="uk-UA"/>
        </w:rPr>
        <w:t xml:space="preserve">про міську комісію з розгляду питань призначення житлових субсидій та державної допомоги малозабезпеченим сім’ям </w:t>
      </w:r>
      <w:bookmarkEnd w:id="0"/>
      <w:r>
        <w:rPr>
          <w:rFonts w:cs="Times New Roman" w:ascii="Times New Roman" w:hAnsi="Times New Roman"/>
          <w:sz w:val="28"/>
          <w:szCs w:val="28"/>
          <w:lang w:val="uk-UA"/>
        </w:rPr>
        <w:t>та затвердження складу комісії у новій редакції»;                                                                                          - рішення виконкому від 28.02.2018р. №57 «Про внесення змін до рішення виконкому від 27.06.2017р. №255».</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ab/>
        <w:t>4. Контроль за виконанням даного рішення покласти на заступника міського голови Бондаренко Н.О.</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Секретар міської ради                                                                      А.І.Пастух</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Ігнатюк Т.М., 4-11-00</w:t>
      </w:r>
    </w:p>
    <w:p>
      <w:pPr>
        <w:pStyle w:val="Normal"/>
        <w:spacing w:beforeAutospacing="1" w:afterAutospacing="1"/>
        <w:contextualSpacing/>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pPr>
      <w:r>
        <w:rPr>
          <w:rFonts w:cs="Times New Roman" w:ascii="Times New Roman" w:hAnsi="Times New Roman"/>
          <w:sz w:val="24"/>
          <w:szCs w:val="24"/>
          <w:lang w:val="uk-UA"/>
        </w:rPr>
        <w:tab/>
        <w:tab/>
        <w:tab/>
        <w:tab/>
        <w:tab/>
        <w:tab/>
        <w:tab/>
        <w:tab/>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pPr>
      <w:r>
        <w:rPr>
          <w:rFonts w:cs="Times New Roman" w:ascii="Times New Roman" w:hAnsi="Times New Roman"/>
          <w:sz w:val="24"/>
          <w:szCs w:val="24"/>
          <w:lang w:val="uk-UA"/>
        </w:rPr>
        <w:tab/>
        <w:tab/>
        <w:tab/>
        <w:tab/>
        <w:tab/>
        <w:tab/>
        <w:tab/>
        <w:tab/>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left"/>
        <w:rPr/>
      </w:pPr>
      <w:r>
        <w:rPr>
          <w:rFonts w:cs="Times New Roman" w:ascii="Times New Roman" w:hAnsi="Times New Roman"/>
          <w:sz w:val="24"/>
          <w:szCs w:val="24"/>
          <w:lang w:val="uk-UA"/>
        </w:rPr>
        <w:tab/>
        <w:tab/>
        <w:tab/>
        <w:tab/>
        <w:tab/>
        <w:tab/>
        <w:tab/>
        <w:tab/>
        <w:t xml:space="preserve">   ЗАТВЕРДЖЕНО:</w:t>
      </w:r>
    </w:p>
    <w:p>
      <w:pPr>
        <w:pStyle w:val="Normal"/>
        <w:spacing w:beforeAutospacing="1" w:afterAutospacing="1"/>
        <w:contextualSpacing/>
        <w:jc w:val="left"/>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Рішення виконкому міської ради</w:t>
      </w:r>
    </w:p>
    <w:p>
      <w:pPr>
        <w:pStyle w:val="Normal"/>
        <w:spacing w:beforeAutospacing="1" w:afterAutospacing="1"/>
        <w:contextualSpacing/>
        <w:jc w:val="left"/>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від 23.05.2018р.№213                                                                                                       </w:t>
      </w:r>
    </w:p>
    <w:p>
      <w:pPr>
        <w:pStyle w:val="Normal"/>
        <w:spacing w:beforeAutospacing="1" w:afterAutospacing="1"/>
        <w:contextualSpacing/>
        <w:jc w:val="both"/>
        <w:rPr>
          <w:sz w:val="16"/>
          <w:szCs w:val="16"/>
          <w:lang w:val="uk-UA"/>
        </w:rPr>
      </w:pPr>
      <w:r>
        <w:rPr>
          <w:sz w:val="28"/>
          <w:szCs w:val="28"/>
          <w:lang w:val="uk-UA"/>
        </w:rPr>
        <w:t xml:space="preserve">                                                                  </w:t>
      </w:r>
    </w:p>
    <w:p>
      <w:pPr>
        <w:pStyle w:val="Normal"/>
        <w:spacing w:beforeAutospacing="1" w:afterAutospacing="1"/>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center"/>
        <w:rPr>
          <w:rFonts w:ascii="Times New Roman" w:hAnsi="Times New Roman" w:cs="Times New Roman"/>
          <w:sz w:val="28"/>
          <w:szCs w:val="28"/>
        </w:rPr>
      </w:pPr>
      <w:r>
        <w:rPr>
          <w:rFonts w:cs="Times New Roman" w:ascii="Times New Roman" w:hAnsi="Times New Roman"/>
          <w:sz w:val="28"/>
          <w:szCs w:val="28"/>
        </w:rPr>
        <w:t>П О Л О Ж Е Н Н Я</w:t>
      </w:r>
    </w:p>
    <w:p>
      <w:pPr>
        <w:pStyle w:val="Normal"/>
        <w:spacing w:beforeAutospacing="1" w:afterAutospacing="1"/>
        <w:contextualSpacing/>
        <w:jc w:val="center"/>
        <w:rPr>
          <w:rFonts w:ascii="Times New Roman" w:hAnsi="Times New Roman" w:cs="Times New Roman"/>
          <w:sz w:val="28"/>
          <w:szCs w:val="28"/>
        </w:rPr>
      </w:pPr>
      <w:r>
        <w:rPr>
          <w:rFonts w:cs="Times New Roman" w:ascii="Times New Roman" w:hAnsi="Times New Roman"/>
          <w:sz w:val="28"/>
          <w:szCs w:val="28"/>
        </w:rPr>
        <w:t>про міську комісію з розгляду питань призначення житлових субсидій та державної соціальної допомоги малозабезпеченим сім’ям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1134" w:leader="none"/>
        </w:tabs>
        <w:spacing w:lineRule="auto" w:line="240"/>
        <w:jc w:val="both"/>
        <w:rPr>
          <w:rFonts w:ascii="Times New Roman" w:hAnsi="Times New Roman" w:cs="Times New Roman"/>
          <w:color w:val="FF0000"/>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 Міську комісію з питань призначення населенню житлових субсидій та державної соціальної допомоги малозабезпеченим сім’ям (далі – Комісія) створено з метою чіткого визначення порядку призначення окремим категоріям сімей житлових субсидій та державної соціальної допомоги малозабезпеченим сім’ям, коли їх призначення на загальних підставах не можливо, у випадках визначених Законом України «Про державну соціальну допомогу малозабезпеченим сім’ям», «Порядком призначення і виплати державної соціальної допомоги малозабезпеченим сім’ям», затвердженим Постановою </w:t>
      </w:r>
      <w:r>
        <w:rPr>
          <w:rFonts w:cs="Times New Roman" w:ascii="Times New Roman" w:hAnsi="Times New Roman"/>
          <w:sz w:val="28"/>
          <w:szCs w:val="28"/>
        </w:rPr>
        <w:t>Кабінету Міністрів України від 24.02.03р. №250 та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21.10.1995р. №848 із змінами та доповненнями.</w:t>
      </w:r>
    </w:p>
    <w:p>
      <w:pPr>
        <w:pStyle w:val="Normal"/>
        <w:tabs>
          <w:tab w:val="left" w:pos="1134"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праці та соціальної політики України, розпорядженнями голови обласної державної адміністрації, рішеннями міської ради та її виконавчого комітету.</w:t>
      </w:r>
    </w:p>
    <w:p>
      <w:pPr>
        <w:pStyle w:val="Normal"/>
        <w:tabs>
          <w:tab w:val="left" w:pos="1134"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Організація роботи Комісії здійснюється відповідно до цього Положення та інших нормативно-правових актів з питань призначення державної соціальної допомоги малозабезпеченим сім’ям,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pPr>
        <w:pStyle w:val="Normal"/>
        <w:tabs>
          <w:tab w:val="left" w:pos="1134" w:leader="none"/>
        </w:tabs>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2.  Основними завданнями Комісії є розгляд особових справ громадян, які подали заяви про призначення їм державної соціальної допомоги малозабезпеченим сім’ям</w:t>
      </w:r>
      <w:r>
        <w:rPr>
          <w:rFonts w:cs="Times New Roman" w:ascii="Times New Roman" w:hAnsi="Times New Roman"/>
          <w:sz w:val="28"/>
          <w:szCs w:val="28"/>
          <w:lang w:val="uk-UA"/>
        </w:rPr>
        <w:t xml:space="preserve">, </w:t>
      </w:r>
      <w:r>
        <w:rPr>
          <w:rFonts w:cs="Times New Roman" w:ascii="Times New Roman" w:hAnsi="Times New Roman"/>
          <w:sz w:val="28"/>
          <w:szCs w:val="28"/>
        </w:rPr>
        <w:t>житлової субсидії у випадках, коли надання даних видів соціальної допомоги на загальних підставах неможливе</w:t>
      </w:r>
      <w:r>
        <w:rPr>
          <w:rFonts w:cs="Times New Roman" w:ascii="Times New Roman" w:hAnsi="Times New Roman"/>
          <w:sz w:val="28"/>
          <w:szCs w:val="28"/>
          <w:lang w:val="uk-UA"/>
        </w:rPr>
        <w:t xml:space="preserve"> та заяв, що надійшли  з 1 вересня до 1 листопада календарного року, на відшкодування частини невикористаної суми житлової субсидії на оплату послуг з                       газо-\електропостачання для індивідуального опалення, якщо заява не була подана в установлений строк з поважних причин. </w:t>
      </w:r>
    </w:p>
    <w:p>
      <w:pPr>
        <w:pStyle w:val="Normal"/>
        <w:tabs>
          <w:tab w:val="left" w:pos="1134" w:leader="none"/>
        </w:tabs>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1134" w:leader="none"/>
        </w:tabs>
        <w:spacing w:lineRule="auto" w:line="24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3. </w:t>
      </w:r>
      <w:r>
        <w:rPr>
          <w:rFonts w:cs="Times New Roman" w:ascii="Times New Roman" w:hAnsi="Times New Roman"/>
          <w:bCs/>
          <w:sz w:val="28"/>
          <w:szCs w:val="28"/>
        </w:rPr>
        <w:t>Комісія має право:</w:t>
      </w:r>
    </w:p>
    <w:p>
      <w:pPr>
        <w:pStyle w:val="Normal"/>
        <w:tabs>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п</w:t>
      </w:r>
      <w:r>
        <w:rPr>
          <w:rFonts w:cs="Times New Roman" w:ascii="Times New Roman" w:hAnsi="Times New Roman"/>
          <w:sz w:val="28"/>
          <w:szCs w:val="28"/>
        </w:rPr>
        <w:t>риймати рішення щодо проведення додаткового обстеження матеріально-побутових умов проживання заявників, виходячи з конкретних обставин, що склалися в окремих сім’ях;</w:t>
      </w:r>
    </w:p>
    <w:p>
      <w:pPr>
        <w:pStyle w:val="Normal"/>
        <w:tabs>
          <w:tab w:val="left" w:pos="1134"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8"/>
          <w:szCs w:val="28"/>
        </w:rPr>
        <w:t>- приймати рішення, які не суперечать чинному законодавству про призначення субсидій та державної соціальної допомоги малозабезпеченим сім’ям, у випадках, коли на загальних підставах ці види державної допомоги не можуть бути призначені.</w:t>
      </w:r>
    </w:p>
    <w:p>
      <w:pPr>
        <w:pStyle w:val="Normal"/>
        <w:tabs>
          <w:tab w:val="left" w:pos="1134"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left" w:pos="113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4. Основною формою роботи Комісії є засідання, які проводяться не рідше одного разу на місяць із запрошенням (при необхідності) усіх зацікавлених сторін. Рішення Комісії приймається більшістю присутніх на засіданні членів Комісії та вноситься до протоколу засідання Комісії .</w:t>
      </w:r>
    </w:p>
    <w:p>
      <w:pPr>
        <w:pStyle w:val="Normal"/>
        <w:tabs>
          <w:tab w:val="left" w:pos="1134" w:leader="none"/>
        </w:tabs>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4.1 За результатами розгляду кожної заяви Комісією приймається окреме рішення.</w:t>
      </w:r>
    </w:p>
    <w:p>
      <w:pPr>
        <w:pStyle w:val="Normal"/>
        <w:spacing w:lineRule="auto" w:line="240" w:before="0" w:after="200"/>
        <w:ind w:left="708" w:hanging="0"/>
        <w:contextualSpacing/>
        <w:jc w:val="both"/>
        <w:rPr>
          <w:rFonts w:ascii="Times New Roman" w:hAnsi="Times New Roman" w:cs="Times New Roman"/>
          <w:sz w:val="28"/>
          <w:szCs w:val="28"/>
        </w:rPr>
      </w:pPr>
      <w:r>
        <w:rPr>
          <w:rFonts w:cs="Times New Roman" w:ascii="Times New Roman" w:hAnsi="Times New Roman"/>
          <w:sz w:val="28"/>
          <w:szCs w:val="28"/>
        </w:rPr>
        <w:t>4.2  Після  прийняття  рішення, заява та витяг з протоколу засідання,  в</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якому зазначене рішення Комісії ,  долучаються до особової справи заявника.</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Комісія визнається правомочною при участі в засіданні більше половини її членів.</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 xml:space="preserve">6.  Рішення Комісії є обов’язковими до виконання управлінням праці та соціального захисту населення.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7.   Рішення Комісії про призначення або відмову в призначенні житлової субсидії може бути оскаржено до суду.</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lang w:val="uk-UA"/>
        </w:rPr>
        <w:t>8</w:t>
      </w:r>
      <w:r>
        <w:rPr>
          <w:rFonts w:cs="Times New Roman" w:ascii="Times New Roman" w:hAnsi="Times New Roman"/>
          <w:sz w:val="28"/>
          <w:szCs w:val="28"/>
        </w:rPr>
        <w:t>. Комісію очолює заступник міського голови, заступником голови комісії є начальник Управління праці та соціального захисту населення. При їх відсутності, обов’язки голови (заступника) виконує посадова особа, що його заміщає, відповідно до функціональних обов’язків.</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9. Голова комісії несе персональну відповідальність за належне  виконання членами Комісії завдань і функцій, покладених на неї, безпосередньо здійснює керівництво діяльністю Комісії, розподіляє обов’язки між членами Комісії, дає їм доручення та здійснює контроль за їх виконанням. Планує роботу Комісії.  Забезпечує (через секретаря Комісії) проведення засідань. Підписує протоколи засідання Комісії.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10</w:t>
      </w:r>
      <w:r>
        <w:rPr>
          <w:rFonts w:cs="Times New Roman" w:ascii="Times New Roman" w:hAnsi="Times New Roman"/>
          <w:sz w:val="28"/>
          <w:szCs w:val="28"/>
        </w:rPr>
        <w:t>. Секретар комісії веде протоколи засідань комісії. Підписує протоколи та витяги з протоколів засідань комісії. Веде діловодство комісії.</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11. Документи з питань, пов’язаних з призначенням житлових субсидій та державної соціальної допомоги малозабезпеченим сім’ям  для розгляду на Комісії  приймаються сектором прийому громадян відділу грошових виплат та компенсацій та опрацьовуються сектором прийняття рішень відділу грошових виплат та компенсацій управління праці та соціального захисту населення.</w:t>
      </w:r>
    </w:p>
    <w:p>
      <w:pPr>
        <w:pStyle w:val="BodyText2"/>
        <w:tabs>
          <w:tab w:val="left" w:pos="1134" w:leader="none"/>
          <w:tab w:val="left" w:pos="354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12. Для розгляду питань, що належать до компетенції комісії надаються документи, передбачені п. 13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побутового палива» та п.6 «Порядку призначення і виплати державної допомоги малозабезпеченим сім’ям», а  також управління праці та соціального захисту населення може запропонувати громадянину подати будь-які інші документи, які необхідні для розгляду питань по суті та допоможуть комісії прийняти рішення в нестандартних ситуаціях . </w:t>
      </w:r>
    </w:p>
    <w:p>
      <w:pPr>
        <w:pStyle w:val="BodyText2"/>
        <w:tabs>
          <w:tab w:val="left" w:pos="1134" w:leader="none"/>
          <w:tab w:val="left" w:pos="354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 За рішенням комісії:</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 xml:space="preserve">.1) </w:t>
      </w:r>
      <w:r>
        <w:rPr>
          <w:rFonts w:cs="Times New Roman" w:ascii="Times New Roman" w:hAnsi="Times New Roman"/>
          <w:sz w:val="28"/>
          <w:szCs w:val="28"/>
          <w:lang w:val="uk-UA"/>
        </w:rPr>
        <w:t xml:space="preserve">житлова </w:t>
      </w:r>
      <w:r>
        <w:rPr>
          <w:rFonts w:cs="Times New Roman" w:ascii="Times New Roman" w:hAnsi="Times New Roman"/>
          <w:sz w:val="28"/>
          <w:szCs w:val="28"/>
        </w:rPr>
        <w:t>субсидія може бути призначена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на понаднормову площу житла (збільшену не більше ніж на 30%) непрацюючим непрацездатним особам (абз.1, 9 п.5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транспортного засобу (у тому числі у членів сім’ї), з дати випуску якого минуло менше 5 років (пп.2 п.6, абз.1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якщо у працездатної особи відсутній дохід, або її дохід менший мінімальної заробітної плати та\або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Таке рішення Комісії може бути прийнято щодо осіб: </w:t>
      </w:r>
    </w:p>
    <w:p>
      <w:pPr>
        <w:pStyle w:val="Normal"/>
        <w:spacing w:lineRule="auto" w:line="240" w:before="0" w:after="0"/>
        <w:jc w:val="both"/>
        <w:rPr>
          <w:rFonts w:ascii="Courier New" w:hAnsi="Courier New" w:eastAsia="Times New Roman" w:cs="Courier New"/>
          <w:color w:val="000000"/>
          <w:sz w:val="16"/>
          <w:szCs w:val="16"/>
          <w:lang w:val="uk-UA"/>
        </w:rPr>
      </w:pPr>
      <w:r>
        <w:rPr>
          <w:rFonts w:cs="Times New Roman" w:ascii="Times New Roman" w:hAnsi="Times New Roman"/>
          <w:sz w:val="28"/>
          <w:szCs w:val="28"/>
          <w:lang w:val="uk-UA"/>
        </w:rPr>
        <w:t>- які перебувають у складних життєвих обставинах</w:t>
      </w:r>
      <w:bookmarkStart w:id="1" w:name="n25"/>
      <w:bookmarkEnd w:id="1"/>
      <w:r>
        <w:rPr>
          <w:rFonts w:eastAsia="Times New Roman" w:cs="Times New Roman" w:ascii="Times New Roman" w:hAnsi="Times New Roman"/>
          <w:color w:val="000000"/>
          <w:sz w:val="28"/>
          <w:szCs w:val="28"/>
          <w:lang w:val="uk-UA"/>
        </w:rPr>
        <w:t xml:space="preserve"> (СЖО - обставини, виявлені за результатами оцінки потреб, внаслідок яких сім’ї (особи) не можуть самостійно піклуватися про особисте/сімейне життя та брати участь у суспільному житті), викликаних тривалою хворобою, що підтверджується висновком (довідкою) лікарсько-консультативної комісії закладу охорони здоров’я </w:t>
      </w:r>
      <w:r>
        <w:rPr>
          <w:rFonts w:cs="Times New Roman" w:ascii="Times New Roman" w:hAnsi="Times New Roman"/>
          <w:sz w:val="28"/>
          <w:szCs w:val="28"/>
          <w:lang w:val="uk-UA"/>
        </w:rPr>
        <w:t>(пп.3 п.6, абз.1,4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before="0" w:after="0"/>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 xml:space="preserve">- на момент  призначення субсидії сплачують єдиний соціальний внесок в розмірі, не меньшому ніж мінімальний протягом двоїх місяців підряд перед днем звернення за субсидією, або перед місяцем, в якому житлова субсидія призначається без звернення </w:t>
      </w:r>
      <w:r>
        <w:rPr>
          <w:rFonts w:cs="Times New Roman" w:ascii="Times New Roman" w:hAnsi="Times New Roman"/>
          <w:sz w:val="28"/>
          <w:szCs w:val="28"/>
          <w:lang w:val="uk-UA"/>
        </w:rPr>
        <w:t>(пп.3 п.6, абз.1, 5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color w:val="000000"/>
          <w:sz w:val="28"/>
          <w:szCs w:val="28"/>
          <w:lang w:val="uk-UA"/>
        </w:rPr>
        <w:t xml:space="preserve">- </w:t>
      </w:r>
      <w:r>
        <w:rPr>
          <w:rFonts w:cs="Times New Roman" w:ascii="Times New Roman" w:hAnsi="Times New Roman"/>
          <w:sz w:val="28"/>
          <w:szCs w:val="28"/>
          <w:lang w:val="uk-UA"/>
        </w:rPr>
        <w:t xml:space="preserve">які перебували за кордоном більше 60 діб, тільки коли такі особи перебувають у складних життєвих обставинах, викликаних тривалою хворобою, </w:t>
      </w:r>
      <w:r>
        <w:rPr>
          <w:rFonts w:eastAsia="Times New Roman" w:cs="Times New Roman" w:ascii="Times New Roman" w:hAnsi="Times New Roman"/>
          <w:color w:val="000000"/>
          <w:sz w:val="28"/>
          <w:szCs w:val="28"/>
          <w:lang w:val="uk-UA"/>
        </w:rPr>
        <w:t xml:space="preserve">що підтверджується висновком (довідкою) лікарсько-консультативної комісії закладу охорони здоров’я </w:t>
      </w:r>
      <w:r>
        <w:rPr>
          <w:rFonts w:cs="Times New Roman" w:ascii="Times New Roman" w:hAnsi="Times New Roman"/>
          <w:sz w:val="28"/>
          <w:szCs w:val="28"/>
          <w:lang w:val="uk-UA"/>
        </w:rPr>
        <w:t>(пп.3 п.6, абз. 10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Управління праці та соціального захисту населення  веде облік домогосподарст, яким житлову субсидію призначенно за вищезазначеними умовами, щомісяця на запит отримують від Покровського відділу обслуговування громадян головного управління Пенсійного фонду України  в Дніпропетровській області інформацію про сплату та розмір єдиного внеску (абз.6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 </w:t>
      </w:r>
    </w:p>
    <w:p>
      <w:pPr>
        <w:pStyle w:val="Normal"/>
        <w:spacing w:lineRule="auto" w:line="240" w:before="0" w:after="0"/>
        <w:jc w:val="both"/>
        <w:rPr>
          <w:rFonts w:ascii="Courier New" w:hAnsi="Courier New" w:eastAsia="Times New Roman" w:cs="Courier New"/>
          <w:color w:val="000000"/>
          <w:sz w:val="16"/>
          <w:szCs w:val="16"/>
          <w:lang w:val="uk-UA"/>
        </w:rPr>
      </w:pPr>
      <w:r>
        <w:rPr>
          <w:rFonts w:eastAsia="Times New Roman" w:cs="Courier New" w:ascii="Courier New" w:hAnsi="Courier New"/>
          <w:color w:val="000000"/>
          <w:sz w:val="16"/>
          <w:szCs w:val="16"/>
          <w:lang w:val="uk-UA"/>
        </w:rPr>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(пп.4 п.6, абз.1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послуг, загальна сума якої перевищує 20 неоподаткованих мінімумів доходів громадян(пп.5 п.6,                   абз.1 п.7 Положення «Про порядок призначення житлових субсидій» затвердженого Постановою Кабінету Міністрів України № 329 від 27.04.23018р.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обов’язкової частки платежу, загальна сума якої перевищує 20 неоподаткованих мінімумів доходів громадян ( пп.6 п.6, абз. 1 п.7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за наявності договору оренди житла (абз.2 п.8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внутрішньо переміщеним особам (абз.3 п.8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без урахування окремих осіб з числа зареєстрованих (враховуючи норми щодо розміру отриманих ними доходів та перебування за кордоном) (абз.10 п.7, абз.6 п.9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(абз.10 п.7, абз.7 п.9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(абз.9 п.9, абз.16 п.14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(абз.10 п.9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встановленням одного прожиткового мінімуму для працездатних осіб, в окремих випадках, у разі коли такі особи перебувають у складних життєвих обставинах та у них відсутній дохід, або її дохід менший мінімальної заробітної плати та\або вона не сплатила єдиний соціальний внесок у мінімальному розмірі (пп.3 п.12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в окремих випадках з включенням фактично отриманих доходів у середньомісячний дохід працездатної особи,  в якої дохід менший мінімальної заробітної плати та\або вона не сплатила єдиний соціальний внесок у мінімальному розмірі, коли така особа належить до визначених комісією інших категорій громадян: які надають соціальні послуги, працездатні особи, які доглядають за інвалідом </w:t>
      </w:r>
      <w:r>
        <w:rPr>
          <w:rFonts w:cs="Times New Roman" w:ascii="Times New Roman" w:hAnsi="Times New Roman"/>
          <w:sz w:val="28"/>
          <w:szCs w:val="28"/>
          <w:lang w:val="en-US"/>
        </w:rPr>
        <w:t>I</w:t>
      </w:r>
      <w:r>
        <w:rPr>
          <w:rFonts w:cs="Times New Roman" w:ascii="Times New Roman" w:hAnsi="Times New Roman"/>
          <w:sz w:val="28"/>
          <w:szCs w:val="28"/>
          <w:lang w:val="uk-UA"/>
        </w:rPr>
        <w:t xml:space="preserve"> групи, або престарілим, який досяг 80-річного віку та отримують в управлінні праці та соціального захисту населення компенсаційні виплати та сім’ї, які опинилися в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 (пп.6 п.12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(абз. 10 п.15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(абз. 8 п.16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2</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надання раніше призначеної житлової </w:t>
      </w:r>
      <w:r>
        <w:rPr>
          <w:rFonts w:cs="Times New Roman" w:ascii="Times New Roman" w:hAnsi="Times New Roman"/>
          <w:sz w:val="28"/>
          <w:szCs w:val="28"/>
        </w:rPr>
        <w:t>субсиді</w:t>
      </w:r>
      <w:r>
        <w:rPr>
          <w:rFonts w:cs="Times New Roman" w:ascii="Times New Roman" w:hAnsi="Times New Roman"/>
          <w:sz w:val="28"/>
          <w:szCs w:val="28"/>
          <w:lang w:val="uk-UA"/>
        </w:rPr>
        <w:t>ї припиняється         у разі, коли</w:t>
      </w:r>
      <w:r>
        <w:rPr>
          <w:rFonts w:cs="Times New Roman" w:ascii="Times New Roman" w:hAnsi="Times New Roman"/>
          <w:sz w:val="28"/>
          <w:szCs w:val="28"/>
        </w:rPr>
        <w:t>:</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 (абз. 2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громадянин має заборгованість із сплати обов’язкової частки внеску/платежу об’єднанню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                      (абз. 3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(абз. 4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(п.16, абз. 5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 (абз. 6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 (абз. 7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та\або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та\або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 абз. 2-4 пп.3  п.6, абз. 7 п.7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громадянин, якому призначено житлову субсидію, звернувся із заявою про припинення її надання (абз. 9 п.22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13.3) частина невикористаної житлової субсидії для відшкодування витрат на оплату послуг з газо-\електропостачання для індивідуального опалення може бути відшкодована на підставі заяви,  наданої після 1 вересня до 1 листопада календарного року, якщо така заява не була подана в установлений строк з поважних причин (абз. 15 п.18  Положення «Про порядок призначення житлових субсидій» затвердженого Постановою Кабінету Міністрів України № 329 від 27.04.2018р. «Про внесення змін до деяких постанов Кабінету Міністрів України»);</w:t>
      </w:r>
    </w:p>
    <w:p>
      <w:pPr>
        <w:pStyle w:val="Style22"/>
        <w:tabs>
          <w:tab w:val="left" w:pos="993" w:leader="none"/>
        </w:tabs>
        <w:ind w:hanging="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4</w:t>
      </w:r>
      <w:r>
        <w:rPr>
          <w:rFonts w:cs="Times New Roman" w:ascii="Times New Roman" w:hAnsi="Times New Roman"/>
          <w:sz w:val="28"/>
          <w:szCs w:val="28"/>
        </w:rPr>
        <w:t>) державна соціальна допомога малозабезпеченим сім’ям може бути призначена:</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sz w:val="28"/>
          <w:szCs w:val="28"/>
          <w:lang w:val="uk-UA"/>
        </w:rPr>
        <w:tab/>
        <w:t xml:space="preserve">- якщо </w:t>
      </w:r>
      <w:r>
        <w:rPr>
          <w:rFonts w:cs="Times New Roman" w:ascii="Times New Roman" w:hAnsi="Times New Roman"/>
          <w:color w:val="000000"/>
          <w:sz w:val="28"/>
          <w:szCs w:val="28"/>
          <w:lang w:val="uk-UA"/>
        </w:rPr>
        <w:t xml:space="preserve">працездатні члени  малозабезпеченої  сім'ї  не  працюють,  не </w:t>
        <w:br/>
        <w:t xml:space="preserve">служать,  не вчаться за денною формою навчання у загальноосвітніх, </w:t>
        <w:br/>
        <w:t xml:space="preserve">професійно-технічних,   вищих   навчальних   закладах  </w:t>
      </w:r>
      <w:r>
        <w:rPr>
          <w:rFonts w:cs="Times New Roman" w:ascii="Times New Roman" w:hAnsi="Times New Roman"/>
          <w:color w:val="000000"/>
          <w:sz w:val="28"/>
          <w:szCs w:val="28"/>
        </w:rPr>
        <w:t>I</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IV</w:t>
      </w:r>
      <w:r>
        <w:rPr>
          <w:rFonts w:cs="Times New Roman" w:ascii="Times New Roman" w:hAnsi="Times New Roman"/>
          <w:color w:val="000000"/>
          <w:sz w:val="28"/>
          <w:szCs w:val="28"/>
          <w:lang w:val="uk-UA"/>
        </w:rPr>
        <w:t xml:space="preserve">  рівня </w:t>
        <w:br/>
        <w:t xml:space="preserve">акредитації протягом трьох місяців,  що передують місяцю звернення </w:t>
        <w:br/>
        <w:t xml:space="preserve">за  призначенням  державної соціальної допомоги </w:t>
      </w:r>
      <w:r>
        <w:rPr>
          <w:rFonts w:cs="Times New Roman" w:ascii="Times New Roman" w:hAnsi="Times New Roman"/>
          <w:sz w:val="28"/>
          <w:szCs w:val="28"/>
          <w:lang w:val="uk-UA"/>
        </w:rPr>
        <w:t>(</w:t>
      </w:r>
      <w:r>
        <w:rPr>
          <w:rFonts w:ascii="Times New Roman" w:hAnsi="Times New Roman"/>
          <w:sz w:val="28"/>
          <w:szCs w:val="28"/>
          <w:lang w:val="uk-UA"/>
        </w:rPr>
        <w:t xml:space="preserve">абз.2,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 xml:space="preserve">- під час  вибіркового  обстеження  матеріально-побутових  умов </w:t>
        <w:br/>
        <w:t xml:space="preserve">сім'ї  з'ясовано,  що  малозабезпечена сім'я має додаткові джерела </w:t>
        <w:br/>
        <w:t xml:space="preserve">для існування,  не зазначені у  декларації  про  доходи  та  майно </w:t>
      </w:r>
      <w:r>
        <w:rPr>
          <w:rFonts w:cs="Times New Roman" w:ascii="Times New Roman" w:hAnsi="Times New Roman"/>
          <w:sz w:val="28"/>
          <w:szCs w:val="28"/>
          <w:lang w:val="uk-UA"/>
        </w:rPr>
        <w:t>(</w:t>
      </w:r>
      <w:r>
        <w:rPr>
          <w:rFonts w:ascii="Times New Roman" w:hAnsi="Times New Roman"/>
          <w:sz w:val="28"/>
          <w:szCs w:val="28"/>
          <w:lang w:val="uk-UA"/>
        </w:rPr>
        <w:t xml:space="preserve">абз.3,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 xml:space="preserve">- особи, які входять до складу малозабезпеченої сім'ї, протягом </w:t>
        <w:br/>
        <w:t xml:space="preserve">12  місяців  перед  зверненням  за  наданням  соціальної  допомоги </w:t>
        <w:br/>
        <w:t xml:space="preserve">здійснили   купівлю  </w:t>
      </w:r>
      <w:r>
        <w:rPr>
          <w:rFonts w:cs="Times New Roman" w:ascii="Times New Roman" w:hAnsi="Times New Roman"/>
          <w:color w:val="000000"/>
          <w:sz w:val="28"/>
          <w:szCs w:val="28"/>
        </w:rPr>
        <w:t xml:space="preserve">земельної   ділянки,   квартири   (будинку), </w:t>
        <w:br/>
        <w:t xml:space="preserve">автомобіля,    транспортного   засобу   (механізму),   </w:t>
      </w:r>
      <w:r>
        <w:rPr>
          <w:rFonts w:cs="Times New Roman" w:ascii="Times New Roman" w:hAnsi="Times New Roman"/>
          <w:color w:val="000000"/>
          <w:sz w:val="28"/>
          <w:szCs w:val="28"/>
          <w:lang w:val="uk-UA"/>
        </w:rPr>
        <w:t xml:space="preserve">інших товарів та послуг </w:t>
      </w:r>
      <w:r>
        <w:rPr>
          <w:rFonts w:cs="Times New Roman" w:ascii="Times New Roman" w:hAnsi="Times New Roman"/>
          <w:color w:val="000000"/>
          <w:sz w:val="28"/>
          <w:szCs w:val="28"/>
        </w:rPr>
        <w:t>в</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сумі,</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яка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на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час</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 xml:space="preserve">звернення перевищує </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10-кратну величину прожиткового мінімуму для сім'ї</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абз.4,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r>
        <w:rPr>
          <w:rFonts w:cs="Times New Roman" w:ascii="Times New Roman" w:hAnsi="Times New Roman"/>
          <w:color w:val="000000"/>
          <w:sz w:val="28"/>
          <w:szCs w:val="28"/>
          <w:lang w:val="uk-UA"/>
        </w:rPr>
        <w:t xml:space="preserve"> </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r>
    </w:p>
    <w:p>
      <w:pPr>
        <w:pStyle w:val="HTMLPreformatted"/>
        <w:shd w:val="clear" w:color="auto" w:fill="FFFFFF"/>
        <w:jc w:val="both"/>
        <w:textAlignment w:val="baseline"/>
        <w:rPr>
          <w:color w:val="000000"/>
          <w:sz w:val="21"/>
          <w:szCs w:val="21"/>
          <w:lang w:val="uk-UA"/>
        </w:rPr>
      </w:pPr>
      <w:r>
        <w:rPr>
          <w:rFonts w:cs="Times New Roman" w:ascii="Times New Roman" w:hAnsi="Times New Roman"/>
          <w:color w:val="000000"/>
          <w:sz w:val="28"/>
          <w:szCs w:val="28"/>
          <w:lang w:val="uk-UA"/>
        </w:rPr>
        <w:tab/>
        <w:t xml:space="preserve">- у власності  чи  володінні  малозабезпеченої  сім'ї  є  друга </w:t>
        <w:br/>
        <w:t xml:space="preserve">квартира (будинок) за умови,  що загальна  площа  житла  перевищує </w:t>
        <w:br/>
        <w:t xml:space="preserve">21 кв.  </w:t>
      </w:r>
      <w:r>
        <w:rPr>
          <w:rFonts w:cs="Times New Roman" w:ascii="Times New Roman" w:hAnsi="Times New Roman"/>
          <w:color w:val="000000"/>
          <w:sz w:val="28"/>
          <w:szCs w:val="28"/>
        </w:rPr>
        <w:t xml:space="preserve">метр на одного члена сім'ї та додатково 10,5 кв.  метра на </w:t>
        <w:br/>
        <w:t xml:space="preserve">сім'ю,  чи  більше   одного   автомобіля,   транспортного   засобу </w:t>
        <w:br/>
        <w:t>(механізму)</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абз.6,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lang w:val="uk-UA"/>
        </w:rPr>
        <w:tab/>
      </w:r>
      <w:r>
        <w:rPr>
          <w:rFonts w:cs="Times New Roman" w:ascii="Times New Roman" w:hAnsi="Times New Roman"/>
          <w:color w:val="000000"/>
          <w:sz w:val="28"/>
          <w:szCs w:val="28"/>
        </w:rPr>
        <w:t xml:space="preserve">За наявності </w:t>
      </w:r>
      <w:r>
        <w:rPr>
          <w:rFonts w:cs="Times New Roman" w:ascii="Times New Roman" w:hAnsi="Times New Roman"/>
          <w:color w:val="000000"/>
          <w:sz w:val="28"/>
          <w:szCs w:val="28"/>
          <w:lang w:val="uk-UA"/>
        </w:rPr>
        <w:t xml:space="preserve">зазначених </w:t>
      </w:r>
      <w:r>
        <w:rPr>
          <w:rFonts w:cs="Times New Roman" w:ascii="Times New Roman" w:hAnsi="Times New Roman"/>
          <w:color w:val="000000"/>
          <w:sz w:val="28"/>
          <w:szCs w:val="28"/>
        </w:rPr>
        <w:t xml:space="preserve">обставин, державна соціальна допомога  може  бути  призначена </w:t>
      </w:r>
      <w:r>
        <w:rPr>
          <w:rFonts w:cs="Times New Roman" w:ascii="Times New Roman" w:hAnsi="Times New Roman"/>
          <w:color w:val="000000"/>
          <w:sz w:val="28"/>
          <w:szCs w:val="28"/>
          <w:lang w:val="uk-UA"/>
        </w:rPr>
        <w:t>н</w:t>
      </w:r>
      <w:r>
        <w:rPr>
          <w:rFonts w:cs="Times New Roman" w:ascii="Times New Roman" w:hAnsi="Times New Roman"/>
          <w:color w:val="000000"/>
          <w:sz w:val="28"/>
          <w:szCs w:val="28"/>
        </w:rPr>
        <w:t>а підставі рішен</w:t>
      </w:r>
      <w:r>
        <w:rPr>
          <w:rFonts w:cs="Times New Roman" w:ascii="Times New Roman" w:hAnsi="Times New Roman"/>
          <w:color w:val="000000"/>
          <w:sz w:val="28"/>
          <w:szCs w:val="28"/>
          <w:lang w:val="uk-UA"/>
        </w:rPr>
        <w:t>ня К</w:t>
      </w:r>
      <w:r>
        <w:rPr>
          <w:rFonts w:cs="Times New Roman" w:ascii="Times New Roman" w:hAnsi="Times New Roman"/>
          <w:color w:val="000000"/>
          <w:sz w:val="28"/>
          <w:szCs w:val="28"/>
        </w:rPr>
        <w:t>омісі</w:t>
      </w:r>
      <w:r>
        <w:rPr>
          <w:rFonts w:cs="Times New Roman" w:ascii="Times New Roman" w:hAnsi="Times New Roman"/>
          <w:color w:val="000000"/>
          <w:sz w:val="28"/>
          <w:szCs w:val="28"/>
          <w:lang w:val="uk-UA"/>
        </w:rPr>
        <w:t>ї</w:t>
      </w:r>
      <w:r>
        <w:rPr>
          <w:rFonts w:cs="Times New Roman" w:ascii="Times New Roman" w:hAnsi="Times New Roman"/>
          <w:color w:val="000000"/>
          <w:sz w:val="28"/>
          <w:szCs w:val="28"/>
        </w:rPr>
        <w:t xml:space="preserve"> у разі, коли: </w:t>
      </w:r>
    </w:p>
    <w:p>
      <w:pPr>
        <w:pStyle w:val="HTMLPreformatted"/>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r>
      <w:r>
        <w:rPr>
          <w:rFonts w:cs="Times New Roman" w:ascii="Times New Roman" w:hAnsi="Times New Roman"/>
          <w:sz w:val="28"/>
          <w:szCs w:val="28"/>
        </w:rPr>
        <w:t>- коли у складі сім’ї є інвалід</w:t>
      </w:r>
      <w:r>
        <w:rPr>
          <w:rFonts w:cs="Times New Roman" w:ascii="Times New Roman" w:hAnsi="Times New Roman"/>
          <w:sz w:val="28"/>
          <w:szCs w:val="28"/>
          <w:lang w:val="uk-UA"/>
        </w:rPr>
        <w:t xml:space="preserve"> (</w:t>
      </w:r>
      <w:r>
        <w:rPr>
          <w:rFonts w:ascii="Times New Roman" w:hAnsi="Times New Roman"/>
          <w:sz w:val="28"/>
          <w:szCs w:val="28"/>
          <w:lang w:val="uk-UA"/>
        </w:rPr>
        <w:t xml:space="preserve">абз.7-8,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t>- коли у малозабезпеченій сім’ї виховується троє і більше дітей до 18-ти років (якщо дитина навчається за денною формою навчання в загальноосвітніх професійно-технічних, вищих навчальних закладах, але не більше ніж до досягнення нею 23-х років) (</w:t>
      </w:r>
      <w:r>
        <w:rPr>
          <w:rFonts w:ascii="Times New Roman" w:hAnsi="Times New Roman"/>
          <w:sz w:val="28"/>
          <w:szCs w:val="28"/>
          <w:lang w:val="uk-UA"/>
        </w:rPr>
        <w:t xml:space="preserve">абз.7, 9,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 xml:space="preserve">остановою Кабінету Міністрів України № 250                    від 24.02.2003р.);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t>- коли неможливість отримання будь-яких джерел існування пов’язана з тривалою хворобою одного або кількох членів сім’ї (</w:t>
      </w:r>
      <w:r>
        <w:rPr>
          <w:rFonts w:ascii="Times New Roman" w:hAnsi="Times New Roman"/>
          <w:sz w:val="28"/>
          <w:szCs w:val="28"/>
          <w:lang w:val="uk-UA"/>
        </w:rPr>
        <w:t xml:space="preserve">абз.7, 10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bookmarkStart w:id="2" w:name="_GoBack"/>
      <w:bookmarkEnd w:id="2"/>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Начальник управління праці                                                   Т. М. Ігнатюк</w:t>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 соціального захисту населення                                              </w:t>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left"/>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ЗАТВЕРДЖЕНО:</w:t>
      </w:r>
    </w:p>
    <w:p>
      <w:pPr>
        <w:pStyle w:val="Normal"/>
        <w:spacing w:beforeAutospacing="1" w:afterAutospacing="1"/>
        <w:contextualSpacing/>
        <w:jc w:val="right"/>
        <w:rPr/>
      </w:pPr>
      <w:r>
        <w:rPr>
          <w:rFonts w:cs="Times New Roman" w:ascii="Times New Roman" w:hAnsi="Times New Roman"/>
          <w:sz w:val="24"/>
          <w:szCs w:val="24"/>
        </w:rPr>
        <w:t xml:space="preserve">                                                                                     </w:t>
      </w:r>
      <w:r>
        <w:rPr>
          <w:rFonts w:cs="Times New Roman" w:ascii="Times New Roman" w:hAnsi="Times New Roman"/>
          <w:sz w:val="24"/>
          <w:szCs w:val="24"/>
        </w:rPr>
        <w:t>Рішення виконкому міської ради</w:t>
      </w:r>
    </w:p>
    <w:p>
      <w:pPr>
        <w:pStyle w:val="Normal"/>
        <w:widowControl/>
        <w:bidi w:val="0"/>
        <w:spacing w:lineRule="auto" w:line="276" w:beforeAutospacing="1" w:afterAutospacing="1"/>
        <w:ind w:left="0" w:right="-227" w:hanging="0"/>
        <w:contextualSpacing/>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від </w:t>
      </w:r>
      <w:r>
        <w:rPr>
          <w:rFonts w:cs="Times New Roman" w:ascii="Times New Roman" w:hAnsi="Times New Roman"/>
          <w:sz w:val="24"/>
          <w:szCs w:val="24"/>
          <w:lang w:val="uk-UA"/>
        </w:rPr>
        <w:t>23.05.</w:t>
      </w:r>
      <w:r>
        <w:rPr>
          <w:rFonts w:cs="Times New Roman" w:ascii="Times New Roman" w:hAnsi="Times New Roman"/>
          <w:sz w:val="24"/>
          <w:szCs w:val="24"/>
        </w:rPr>
        <w:t>201</w:t>
      </w:r>
      <w:r>
        <w:rPr>
          <w:rFonts w:cs="Times New Roman" w:ascii="Times New Roman" w:hAnsi="Times New Roman"/>
          <w:sz w:val="24"/>
          <w:szCs w:val="24"/>
          <w:lang w:val="uk-UA"/>
        </w:rPr>
        <w:t>8</w:t>
      </w:r>
      <w:r>
        <w:rPr>
          <w:rFonts w:cs="Times New Roman" w:ascii="Times New Roman" w:hAnsi="Times New Roman"/>
          <w:sz w:val="24"/>
          <w:szCs w:val="24"/>
        </w:rPr>
        <w:t>р.</w:t>
      </w:r>
      <w:r>
        <w:rPr>
          <w:rFonts w:cs="Times New Roman" w:ascii="Times New Roman" w:hAnsi="Times New Roman"/>
          <w:sz w:val="24"/>
          <w:szCs w:val="24"/>
          <w:lang w:val="uk-UA"/>
        </w:rPr>
        <w:t>№213</w:t>
      </w:r>
      <w:r>
        <w:rPr>
          <w:rFonts w:cs="Times New Roman" w:ascii="Times New Roman" w:hAnsi="Times New Roman"/>
          <w:sz w:val="24"/>
          <w:szCs w:val="24"/>
        </w:rPr>
        <w:t xml:space="preserve"> </w:t>
        <w:tab/>
        <w:tab/>
        <w:tab/>
        <w:tab/>
        <w:tab/>
        <w:tab/>
        <w:tab/>
      </w:r>
    </w:p>
    <w:p>
      <w:pPr>
        <w:pStyle w:val="Normal"/>
        <w:spacing w:beforeAutospacing="1" w:afterAutospacing="1"/>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Autospacing="1" w:afterAutospacing="1"/>
        <w:contextualSpacing/>
        <w:jc w:val="center"/>
        <w:rPr/>
      </w:pPr>
      <w:r>
        <w:rPr>
          <w:rFonts w:cs="Times New Roman" w:ascii="Times New Roman" w:hAnsi="Times New Roman"/>
          <w:sz w:val="28"/>
          <w:szCs w:val="28"/>
          <w:lang w:val="uk-UA"/>
        </w:rPr>
        <w:t>С К Л А Д</w:t>
      </w:r>
    </w:p>
    <w:p>
      <w:pPr>
        <w:pStyle w:val="Normal"/>
        <w:spacing w:beforeAutospacing="1" w:afterAutospacing="1"/>
        <w:contextualSpacing/>
        <w:jc w:val="center"/>
        <w:rPr/>
      </w:pPr>
      <w:r>
        <w:rPr>
          <w:rFonts w:cs="Times New Roman" w:ascii="Times New Roman" w:hAnsi="Times New Roman"/>
          <w:sz w:val="28"/>
          <w:szCs w:val="28"/>
          <w:lang w:val="uk-UA"/>
        </w:rPr>
        <w:t>міської комісії з розгляду питань призначення житлових субсидій та державної соціальної допомоги малозабезпеченим сім’ям</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p>
    <w:tbl>
      <w:tblPr>
        <w:tblStyle w:val="a9"/>
        <w:tblW w:w="9571" w:type="dxa"/>
        <w:jc w:val="left"/>
        <w:tblInd w:w="0" w:type="dxa"/>
        <w:tblCellMar>
          <w:top w:w="0" w:type="dxa"/>
          <w:left w:w="133" w:type="dxa"/>
          <w:bottom w:w="0" w:type="dxa"/>
          <w:right w:w="108" w:type="dxa"/>
        </w:tblCellMar>
        <w:tblLook w:val="04a0"/>
      </w:tblPr>
      <w:tblGrid>
        <w:gridCol w:w="5211"/>
        <w:gridCol w:w="4359"/>
      </w:tblGrid>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Бондаренко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Наталія Олександрівна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заступник міського голови,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голова комісії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Ігнатюк</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Тетяна Марківна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праці та соціального захисту населення, заступник голови комісії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Семенюк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Інна Вікторівна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начальник грошових виплат та компенсацій управління праці та соціального захисту населення, секретар комісії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Члени комісії: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Артемова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Олена Олексіївна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головний державний соціальний інспектор, управління праці та соціального захисту населення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Андрєєва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Василина Юріївна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провідний бухгалтер Нікопольського відділу реалізації ТОВ «Дніпропетровськгазбут»</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Гуляєва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Наталія Вікторівна</w:t>
            </w:r>
          </w:p>
        </w:tc>
        <w:tc>
          <w:tcPr>
            <w:tcW w:w="4359" w:type="dxa"/>
            <w:tcBorders>
              <w:top w:val="nil"/>
              <w:left w:val="nil"/>
              <w:bottom w:val="nil"/>
              <w:right w:val="nil"/>
              <w:insideH w:val="nil"/>
              <w:insideV w:val="nil"/>
            </w:tcBorders>
            <w:shd w:fill="auto" w:val="clear"/>
          </w:tcPr>
          <w:p>
            <w:pPr>
              <w:pStyle w:val="Normal"/>
              <w:spacing w:lineRule="auto" w:line="240" w:before="0" w:after="0"/>
              <w:rPr/>
            </w:pPr>
            <w:r>
              <w:rPr>
                <w:rFonts w:cs="Times New Roman" w:ascii="Times New Roman" w:hAnsi="Times New Roman"/>
                <w:sz w:val="28"/>
                <w:szCs w:val="28"/>
                <w:lang w:val="uk-UA"/>
              </w:rPr>
              <w:t>начальник відділу обліку та обслуговування населення          МКП «Житлкомсервіс»</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Дудкіна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Ірина Олександрівна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завідувач амбулаторії загальної практики сімейної медицини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Зубрицька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Марина Юріївна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бухгалтер  МКП «Виробниче управління водопровідно-каналізаційного господарства»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Коваленко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Іванна Миколаївна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методист  міського управління освіти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Копилець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Любов Іванівна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соціальний працівник ВСДВ територіального центру соціального обслуговування (надання соціальних послуг)</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Кравченко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Оксана Іванівна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директор  Покровської міської філії Дніпропетровського обласного центру зайнятості</w:t>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Сахарчук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Марія Миколаївна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інспектор СП Покровського ВП НВП ГУНП в Дніпропетровській області, капітан поліції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Січук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Наталія Сергіївна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державний виконавець, державної виконавчої служби міського управління юстиції (за згодою)</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Федорова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Олена Олександрівна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головний спеціаліст бюджетного відділу міського фінансового управління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pPr>
            <w:r>
              <w:rPr>
                <w:rFonts w:cs="Times New Roman" w:ascii="Times New Roman" w:hAnsi="Times New Roman"/>
                <w:sz w:val="28"/>
                <w:szCs w:val="28"/>
                <w:lang w:val="uk-UA"/>
              </w:rPr>
              <w:t>Горчакова Дар’я Валеріївна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pPr>
            <w:r>
              <w:rPr>
                <w:rFonts w:cs="Times New Roman" w:ascii="Times New Roman" w:hAnsi="Times New Roman"/>
                <w:sz w:val="28"/>
                <w:szCs w:val="28"/>
                <w:lang w:val="uk-UA"/>
              </w:rPr>
              <w:t>головний спеціаліст підрозділу з питань опіки та піклування, служби у справах дітей</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pPr>
            <w:r>
              <w:rPr>
                <w:rFonts w:cs="Times New Roman" w:ascii="Times New Roman" w:hAnsi="Times New Roman"/>
                <w:sz w:val="28"/>
                <w:szCs w:val="28"/>
                <w:lang w:val="uk-UA"/>
              </w:rPr>
              <w:t>Філіпова</w:t>
            </w:r>
          </w:p>
          <w:p>
            <w:pPr>
              <w:pStyle w:val="Normal"/>
              <w:spacing w:lineRule="auto" w:line="240" w:before="0" w:after="0"/>
              <w:rPr/>
            </w:pPr>
            <w:r>
              <w:rPr>
                <w:rFonts w:cs="Times New Roman" w:ascii="Times New Roman" w:hAnsi="Times New Roman"/>
                <w:sz w:val="28"/>
                <w:szCs w:val="28"/>
                <w:lang w:val="uk-UA"/>
              </w:rPr>
              <w:t>Тетяна Юріївна</w:t>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директор центру соціальних служб для сім’ї, дітей та молоді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r>
        <w:trPr>
          <w:trHeight w:val="1116" w:hRule="atLeast"/>
        </w:trPr>
        <w:tc>
          <w:tcPr>
            <w:tcW w:w="521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435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beforeAutospacing="1" w:afterAutospacing="1"/>
        <w:contextualSpacing/>
        <w:jc w:val="both"/>
        <w:rPr/>
      </w:pPr>
      <w:r>
        <w:rPr>
          <w:rFonts w:cs="Times New Roman" w:ascii="Times New Roman" w:hAnsi="Times New Roman"/>
          <w:sz w:val="28"/>
          <w:szCs w:val="28"/>
          <w:lang w:val="uk-UA"/>
        </w:rPr>
        <w:t xml:space="preserve">Начальник управління праці </w:t>
      </w:r>
    </w:p>
    <w:p>
      <w:pPr>
        <w:pStyle w:val="Normal"/>
        <w:spacing w:beforeAutospacing="1" w:afterAutospacing="1"/>
        <w:contextualSpacing/>
        <w:jc w:val="both"/>
        <w:rPr/>
      </w:pPr>
      <w:r>
        <w:rPr>
          <w:rFonts w:cs="Times New Roman" w:ascii="Times New Roman" w:hAnsi="Times New Roman"/>
          <w:sz w:val="28"/>
          <w:szCs w:val="28"/>
          <w:lang w:val="uk-UA"/>
        </w:rPr>
        <w:t>та соціального захисту населення                                                    Т.М. Ігнатюк</w:t>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Autospacing="1"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580" w:hanging="0"/>
        <w:rPr>
          <w:rFonts w:ascii="Times New Roman" w:hAnsi="Times New Roman" w:cs="Times New Roman"/>
          <w:sz w:val="24"/>
          <w:szCs w:val="24"/>
        </w:rPr>
      </w:pPr>
      <w:r>
        <w:rPr/>
      </w:r>
    </w:p>
    <w:sectPr>
      <w:type w:val="nextPage"/>
      <w:pgSz w:w="11906" w:h="16838"/>
      <w:pgMar w:left="1701" w:right="850"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Liberation Sans">
    <w:altName w:val="Arial"/>
    <w:charset w:val="01"/>
    <w:family w:val="roman"/>
    <w:pitch w:val="default"/>
  </w:font>
  <w:font w:name="Antiqua">
    <w:charset w:val="01"/>
    <w:family w:val="roman"/>
    <w:pitch w:val="default"/>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23a2"/>
    <w:pPr>
      <w:widowControl/>
      <w:bidi w:val="0"/>
      <w:spacing w:lineRule="auto" w:line="276" w:before="0" w:after="200"/>
      <w:jc w:val="left"/>
    </w:pPr>
    <w:rPr>
      <w:rFonts w:ascii="Calibri" w:hAnsi="Calibri" w:eastAsia="" w:cs="" w:eastAsiaTheme="minorEastAsia"/>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2523a2"/>
    <w:rPr>
      <w:rFonts w:ascii="Times New Roman" w:hAnsi="Times New Roman" w:eastAsia="Times New Roman" w:cs="Times New Roman"/>
      <w:sz w:val="28"/>
      <w:szCs w:val="20"/>
      <w:lang w:val="uk-UA" w:eastAsia="ru-RU"/>
    </w:rPr>
  </w:style>
  <w:style w:type="character" w:styleId="Style15" w:customStyle="1">
    <w:name w:val="Текст выноски Знак"/>
    <w:basedOn w:val="DefaultParagraphFont"/>
    <w:link w:val="a6"/>
    <w:uiPriority w:val="99"/>
    <w:semiHidden/>
    <w:qFormat/>
    <w:rsid w:val="00e903d4"/>
    <w:rPr>
      <w:rFonts w:ascii="Tahoma" w:hAnsi="Tahoma" w:eastAsia="" w:cs="Tahoma" w:eastAsiaTheme="minorEastAsia"/>
      <w:sz w:val="16"/>
      <w:szCs w:val="16"/>
      <w:lang w:eastAsia="ru-RU"/>
    </w:rPr>
  </w:style>
  <w:style w:type="character" w:styleId="2" w:customStyle="1">
    <w:name w:val="Основной текст 2 Знак"/>
    <w:basedOn w:val="DefaultParagraphFont"/>
    <w:link w:val="2"/>
    <w:uiPriority w:val="99"/>
    <w:semiHidden/>
    <w:qFormat/>
    <w:rsid w:val="00e903d4"/>
    <w:rPr>
      <w:rFonts w:eastAsia="" w:eastAsiaTheme="minorEastAsia"/>
      <w:lang w:eastAsia="ru-RU"/>
    </w:rPr>
  </w:style>
  <w:style w:type="character" w:styleId="HTML" w:customStyle="1">
    <w:name w:val="Стандартный HTML Знак"/>
    <w:basedOn w:val="DefaultParagraphFont"/>
    <w:link w:val="HTML"/>
    <w:uiPriority w:val="99"/>
    <w:semiHidden/>
    <w:qFormat/>
    <w:rsid w:val="006733d4"/>
    <w:rPr>
      <w:rFonts w:ascii="Courier New" w:hAnsi="Courier New" w:eastAsia="Times New Roman" w:cs="Courier New"/>
      <w:sz w:val="20"/>
      <w:szCs w:val="20"/>
      <w:lang w:eastAsia="ru-RU"/>
    </w:rPr>
  </w:style>
  <w:style w:type="character" w:styleId="ListLabel1">
    <w:name w:val="ListLabel 1"/>
    <w:qFormat/>
    <w:rPr>
      <w:rFonts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6">
    <w:name w:val="Символ нумерації"/>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rsid w:val="002523a2"/>
    <w:pPr>
      <w:spacing w:lineRule="auto" w:line="240" w:before="0" w:after="0"/>
      <w:jc w:val="both"/>
    </w:pPr>
    <w:rPr>
      <w:rFonts w:ascii="Times New Roman" w:hAnsi="Times New Roman" w:eastAsia="Times New Roman" w:cs="Times New Roman"/>
      <w:sz w:val="28"/>
      <w:szCs w:val="20"/>
      <w:lang w:val="uk-UA"/>
    </w:rPr>
  </w:style>
  <w:style w:type="paragraph" w:styleId="Style19">
    <w:name w:val="List"/>
    <w:basedOn w:val="Style18"/>
    <w:pPr/>
    <w:rPr>
      <w:rFonts w:ascii="Times New Roman" w:hAnsi="Times New Roman" w:cs="Arial"/>
    </w:rPr>
  </w:style>
  <w:style w:type="paragraph" w:styleId="Style20">
    <w:name w:val="Caption"/>
    <w:basedOn w:val="Normal"/>
    <w:qFormat/>
    <w:pPr>
      <w:suppressLineNumbers/>
      <w:spacing w:before="120" w:after="120"/>
    </w:pPr>
    <w:rPr>
      <w:rFonts w:ascii="Times New Roman" w:hAnsi="Times New Roman" w:cs="Arial"/>
      <w:i/>
      <w:iCs/>
      <w:sz w:val="24"/>
      <w:szCs w:val="24"/>
    </w:rPr>
  </w:style>
  <w:style w:type="paragraph" w:styleId="Style21">
    <w:name w:val="Покажчик"/>
    <w:basedOn w:val="Normal"/>
    <w:qFormat/>
    <w:pPr>
      <w:suppressLineNumbers/>
    </w:pPr>
    <w:rPr>
      <w:rFonts w:ascii="Times New Roman" w:hAnsi="Times New Roman" w:cs="Arial"/>
    </w:rPr>
  </w:style>
  <w:style w:type="paragraph" w:styleId="ListParagraph">
    <w:name w:val="List Paragraph"/>
    <w:basedOn w:val="Normal"/>
    <w:uiPriority w:val="34"/>
    <w:qFormat/>
    <w:rsid w:val="002523a2"/>
    <w:pPr>
      <w:spacing w:before="0" w:after="200"/>
      <w:ind w:left="720" w:hanging="0"/>
      <w:contextualSpacing/>
    </w:pPr>
    <w:rPr/>
  </w:style>
  <w:style w:type="paragraph" w:styleId="BalloonText">
    <w:name w:val="Balloon Text"/>
    <w:basedOn w:val="Normal"/>
    <w:link w:val="a7"/>
    <w:uiPriority w:val="99"/>
    <w:semiHidden/>
    <w:unhideWhenUsed/>
    <w:qFormat/>
    <w:rsid w:val="00e903d4"/>
    <w:pPr>
      <w:spacing w:lineRule="auto" w:line="240" w:before="0" w:after="0"/>
    </w:pPr>
    <w:rPr>
      <w:rFonts w:ascii="Tahoma" w:hAnsi="Tahoma" w:cs="Tahoma"/>
      <w:sz w:val="16"/>
      <w:szCs w:val="16"/>
    </w:rPr>
  </w:style>
  <w:style w:type="paragraph" w:styleId="BodyText2">
    <w:name w:val="Body Text 2"/>
    <w:basedOn w:val="Normal"/>
    <w:link w:val="20"/>
    <w:uiPriority w:val="99"/>
    <w:semiHidden/>
    <w:unhideWhenUsed/>
    <w:qFormat/>
    <w:rsid w:val="00e903d4"/>
    <w:pPr>
      <w:spacing w:lineRule="auto" w:line="480" w:before="0" w:after="120"/>
    </w:pPr>
    <w:rPr/>
  </w:style>
  <w:style w:type="paragraph" w:styleId="Style22" w:customStyle="1">
    <w:name w:val="Нормальний текст"/>
    <w:basedOn w:val="Normal"/>
    <w:qFormat/>
    <w:rsid w:val="006076ff"/>
    <w:pPr>
      <w:spacing w:lineRule="auto" w:line="240" w:before="120" w:after="0"/>
      <w:ind w:firstLine="567"/>
    </w:pPr>
    <w:rPr>
      <w:rFonts w:ascii="Antiqua" w:hAnsi="Antiqua" w:eastAsia="Times New Roman" w:cs="Times New Roman"/>
      <w:sz w:val="26"/>
      <w:szCs w:val="20"/>
      <w:lang w:val="uk-UA"/>
    </w:rPr>
  </w:style>
  <w:style w:type="paragraph" w:styleId="HTMLPreformatted">
    <w:name w:val="HTML Preformatted"/>
    <w:basedOn w:val="Normal"/>
    <w:link w:val="HTML0"/>
    <w:unhideWhenUsed/>
    <w:qFormat/>
    <w:rsid w:val="006733d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39"/>
    <w:rsid w:val="00c8153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8D57-8D20-40E8-88E2-715B76E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Application>LibreOffice/5.4.4.2$Windows_x86 LibreOffice_project/2524958677847fb3bb44820e40380acbe820f960</Application>
  <Pages>13</Pages>
  <Words>3475</Words>
  <Characters>23517</Characters>
  <CharactersWithSpaces>28564</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2018-05-04T05:54:00Z</dcterms:created>
  <dc:creator>Alina Korotaeva</dc:creator>
  <dc:description/>
  <dc:language>uk-UA</dc:language>
  <cp:lastModifiedBy/>
  <cp:lastPrinted>2018-05-23T09:38:01Z</cp:lastPrinted>
  <dcterms:modified xsi:type="dcterms:W3CDTF">2018-05-24T14:56:15Z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