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ind w:right="450" w:hanging="0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uk-UA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2935605</wp:posOffset>
            </wp:positionH>
            <wp:positionV relativeFrom="paragraph">
              <wp:posOffset>-203200</wp:posOffset>
            </wp:positionV>
            <wp:extent cx="417830" cy="610235"/>
            <wp:effectExtent l="0" t="0" r="0" b="0"/>
            <wp:wrapTopAndBottom/>
            <wp:docPr id="1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ПОКРОВСЬКА МІСЬКА РАДА 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РОЗПОРЯДЖЕННЯ МІСЬКОГО ГОЛОВИ</w:t>
      </w:r>
    </w:p>
    <w:p>
      <w:pPr>
        <w:pStyle w:val="Style17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uk-UA"/>
        </w:rPr>
        <w:t xml:space="preserve">20.12.2024           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uk-UA"/>
        </w:rPr>
        <w:t xml:space="preserve">                                             м.Покров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                     №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>Р-180/06-34-24</w:t>
      </w:r>
    </w:p>
    <w:p>
      <w:pPr>
        <w:pStyle w:val="Normal"/>
        <w:suppressAutoHyphens w:val="false"/>
        <w:overflowPunct w:val="false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Про подачу та перевірку поданих декларацій, повідомлень про суттєві зміни в майновому стані та відкриття валютного рахунку в банку – нерезидента</w:t>
      </w:r>
    </w:p>
    <w:p>
      <w:pPr>
        <w:pStyle w:val="Normal"/>
        <w:suppressAutoHyphens w:val="false"/>
        <w:overflowPunct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uk-UA"/>
        </w:rPr>
      </w:r>
    </w:p>
    <w:p>
      <w:pPr>
        <w:pStyle w:val="Normal"/>
        <w:suppressAutoHyphens w:val="false"/>
        <w:overflowPunct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Відповідно до Закону України «Про запобігання корупції», наказів НАЗК від </w:t>
      </w: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>08.11.2023  № 252/23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«Про затвердження форми декларації особи, уповноваженої на виконання функцій держави або місцевого самоврядування, та Порядку заповнення та подання декларації особи, уповноваженої на виконання функцій держави або місцевого самоврядування», від 23.07.2021 №450/21 «Про затвердження Порядку інформування Національного агентства з питань запобігання корупції про суттєві зміни у майновому стані суб'єкта декларування», від 23.07.2021 №451/21 «Про затвердження Порядку інформування Національного агентства з питань запобігання корупції про відкриття валютного рахунка в установі банку-нерезидента», від 20.08.2021 №539/21 «Про затвердження Порядку перевірки факту подання суб’єктами декларування декларацій відповідно до Закону України «Про запобігання корупції» та повідомлення Національного агентства з питань запобігання корупції про випадки неподання чи несвоєчасного подання таких декларацій», Роз’яснення НАЗК (зі змінами та доповненнями) від 13.11.2023 №4 щодо фінансової доброчесності: застосування окремих положень Закону України «Про запобігання корупції» стосовно заходів фінансового контролю (подання декларацій, повідомлення про суттєві зміни в майновому стані, повідомлення про відкриття валютного рахунку), керуючись ст. 42 Закону України «Про місцеве самоврядування в Україні»</w:t>
      </w:r>
    </w:p>
    <w:p>
      <w:pPr>
        <w:pStyle w:val="Normal"/>
        <w:suppressAutoHyphens w:val="false"/>
        <w:overflowPunct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uk-UA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ru-RU" w:eastAsia="uk-UA"/>
        </w:rPr>
      </w:r>
    </w:p>
    <w:p>
      <w:pPr>
        <w:pStyle w:val="Normal"/>
        <w:suppressAutoHyphens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  <w:t>ЗОБОВ’ЯЗУЮ:</w:t>
      </w:r>
    </w:p>
    <w:p>
      <w:pPr>
        <w:pStyle w:val="Normal"/>
        <w:suppressAutoHyphens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uk-UA"/>
        </w:rPr>
      </w:r>
    </w:p>
    <w:p>
      <w:pPr>
        <w:pStyle w:val="Normal"/>
        <w:suppressAutoHyphens w:val="false"/>
        <w:overflowPunct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1. Посадових осіб виконавчого комітету Покровської міської ради, керівників структурних підрозділів та комунальних підприємств міста підпорядкованих виконавчому комітету Покровської міської ради подати, шляхом заповнення на офіційному вебсайті НАЗК (http://nazk.gov.ua), декларацію особи, уповноваженої на виконання функцій держави або місцевого самоврядування, за минулий рік за формою, що затверджена наказом НАЗК від </w:t>
      </w: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08.11.2023 № 252/23 (зі змінами)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за 2024 рік:</w:t>
      </w:r>
    </w:p>
    <w:p>
      <w:pPr>
        <w:pStyle w:val="Normal"/>
        <w:suppressAutoHyphens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  <w:t>Термін виконання: до 1 квітня 2025 року</w:t>
      </w:r>
    </w:p>
    <w:p>
      <w:pPr>
        <w:pStyle w:val="Normal"/>
        <w:suppressAutoHyphens w:val="false"/>
        <w:overflowPunct w:val="false"/>
        <w:spacing w:lineRule="auto" w:line="240" w:beforeAutospacing="1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2. Всім суб’єктам декларування, перед початком подачі декларацій обов’язково ознайомитися з Роз’ясненнями НАЗК від 13.11.2023 №4 (зі змінами та доповненнями) щодо фінансової доброчесності: застосування окремих положень Закону України «Про запобігання корупції» стосовно заходів фінансового контролю (подання декларацій, повідомлення про суттєві зміни в майновому стані, повідомлення про відкриття валютного рахунку)</w:t>
      </w:r>
    </w:p>
    <w:p>
      <w:pPr>
        <w:pStyle w:val="Normal"/>
        <w:suppressAutoHyphens w:val="false"/>
        <w:overflowPunct w:val="false"/>
        <w:spacing w:lineRule="auto" w:line="240" w:beforeAutospacing="1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3. Головному спеціалісту з питань персоналу Оксані ТОВКАНЬ:</w:t>
      </w:r>
    </w:p>
    <w:p>
      <w:pPr>
        <w:pStyle w:val="Normal"/>
        <w:suppressAutoHyphens w:val="false"/>
        <w:overflowPunct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3.1. сформувати та надати до відділу з питань запобігання та протидії корупції, списки осіб:</w:t>
      </w:r>
    </w:p>
    <w:p>
      <w:pPr>
        <w:pStyle w:val="Normal"/>
        <w:suppressAutoHyphens w:val="false"/>
        <w:overflowPunct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- працюючих у виконавчому комітеті Покровської міської ради станом на 01.01.2025 року;</w:t>
      </w:r>
    </w:p>
    <w:p>
      <w:pPr>
        <w:pStyle w:val="Normal"/>
        <w:suppressAutoHyphens w:val="false"/>
        <w:overflowPunct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- звільнених протягом 2024 року;</w:t>
      </w:r>
    </w:p>
    <w:p>
      <w:pPr>
        <w:pStyle w:val="Normal"/>
        <w:suppressAutoHyphens w:val="false"/>
        <w:overflowPunct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- призначених на роботу у 2024 році.</w:t>
      </w:r>
    </w:p>
    <w:p>
      <w:pPr>
        <w:pStyle w:val="Normal"/>
        <w:suppressAutoHyphens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  <w:t>Термін виконання: до 10 січня 2025 року</w:t>
      </w:r>
    </w:p>
    <w:p>
      <w:pPr>
        <w:pStyle w:val="Normal"/>
        <w:suppressAutoHyphens w:val="false"/>
        <w:overflowPunct w:val="false"/>
        <w:spacing w:lineRule="auto" w:line="240" w:beforeAutospacing="1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3.2. Попереджувати посадових осіб, які звільняються про необхідність заповнення декларації особи, яка припиняє діяльність та про необхідність подачі декларації наступного за звітним року, під особистий підпис, за формою згідно з додатком до цього розпорядження. </w:t>
      </w:r>
    </w:p>
    <w:p>
      <w:pPr>
        <w:pStyle w:val="Normal"/>
        <w:suppressAutoHyphens w:val="false"/>
        <w:overflowPunct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3.3. Попереджувати осіб, що претендують/обираються на зайняття посади (беруть участь у конкурсі) про необхідність подання декларації:</w:t>
      </w:r>
    </w:p>
    <w:p>
      <w:pPr>
        <w:pStyle w:val="Normal"/>
        <w:suppressAutoHyphens w:val="false"/>
        <w:overflowPunct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- посадової особи у виконавчому комітеті Покровської міської ради; </w:t>
      </w:r>
    </w:p>
    <w:p>
      <w:pPr>
        <w:pStyle w:val="Normal"/>
        <w:suppressAutoHyphens w:val="false"/>
        <w:overflowPunct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- керівників структурних підрозділів та комунальних підприємств, установ, закладів, підпорядкованих виконавчому комітету Покровської міської ради.</w:t>
      </w:r>
    </w:p>
    <w:p>
      <w:pPr>
        <w:pStyle w:val="Normal"/>
        <w:suppressAutoHyphens w:val="false"/>
        <w:overflowPunct w:val="false"/>
        <w:spacing w:lineRule="auto" w:line="240" w:beforeAutospacing="1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4. Секретарю міської ради Сергію КУРАСОВУ та начальнику організаційного відділу Інні СМІРНОВІЙ забезпечити ознайомлення депутатів міської ради з вимогами Закону щодо необхідності подання декларацій та повідомлення про відкриття валютного рахунку в банку – нерезидента.</w:t>
      </w:r>
    </w:p>
    <w:p>
      <w:pPr>
        <w:pStyle w:val="Normal"/>
        <w:suppressAutoHyphens w:val="false"/>
        <w:overflowPunct w:val="false"/>
        <w:spacing w:lineRule="auto" w:line="240" w:beforeAutospacing="1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5. Всім суб'єктам декларування, у разі відкриття валютного рахунка в установі банку-нерезидента (в тому числі членом сім’ї), керуватися Порядком інформування Національного агентства з питань запобігання корупції про відкриття валютного рахунка в установі банку-нерезидента, затвердженим наказом НАЗК від 23.07.2021 №451/21.</w:t>
      </w:r>
    </w:p>
    <w:p>
      <w:pPr>
        <w:pStyle w:val="Normal"/>
        <w:suppressAutoHyphens w:val="false"/>
        <w:overflowPunct w:val="false"/>
        <w:spacing w:lineRule="auto" w:line="240" w:beforeAutospacing="1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6. Начальнику   відділу   з  питань  запобігання та  протидії  корупції Тетяні  ГОРЧАКОВІЙ:</w:t>
      </w:r>
    </w:p>
    <w:p>
      <w:pPr>
        <w:pStyle w:val="Normal"/>
        <w:suppressAutoHyphens w:val="false"/>
        <w:overflowPunct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6.1. надавати методичну та консультаційну допомогу суб’єктам декларування виконавчого комітету Покровської міської ради;</w:t>
      </w:r>
    </w:p>
    <w:p>
      <w:pPr>
        <w:pStyle w:val="Normal"/>
        <w:suppressAutoHyphens w:val="false"/>
        <w:overflowPunct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6.2. проводити перевірку факту подання декларацій, а у випадку встановлення факту неподання, чи несвоєчасного подання надсилати повідомлення до НАЗК, у строки зазначені в Порядку перевірки факту подання суб’єктами декларування декларацій відповідно до Закону України «Про запобігання корупції» та повідомлення Національного агентства з питань запобігання корупції про випадки неподання чи несвоєчасного подання таких декларацій, затвердженим наказом НАЗК від 20.08.2021 №539/21.</w:t>
      </w:r>
    </w:p>
    <w:p>
      <w:pPr>
        <w:pStyle w:val="Normal"/>
        <w:suppressAutoHyphens w:val="false"/>
        <w:overflowPunct w:val="false"/>
        <w:spacing w:lineRule="auto" w:line="240" w:beforeAutospacing="1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7. Керівникам підприємств, установ та закладів підпорядкованих виконавчому комітету Покровській міській раді:</w:t>
      </w:r>
    </w:p>
    <w:p>
      <w:pPr>
        <w:pStyle w:val="Normal"/>
        <w:suppressAutoHyphens w:val="false"/>
        <w:overflowPunct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7.1. визначити своїми наказами коло осіб, які повинні подати щорічні декларації врахувавши законодавство та Роз’яснення НАЗК від 13.11.2023 №4 (зі змінами);</w:t>
      </w:r>
    </w:p>
    <w:p>
      <w:pPr>
        <w:pStyle w:val="Normal"/>
        <w:suppressAutoHyphens w:val="false"/>
        <w:overflowPunct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7.2. надати копії наказів до відділу з питань запобігання та протидії корупції виконавчого комітету Покровської міської ради.</w:t>
      </w:r>
    </w:p>
    <w:p>
      <w:pPr>
        <w:pStyle w:val="Normal"/>
        <w:suppressAutoHyphens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uk-UA"/>
        </w:rPr>
      </w:pPr>
      <w:bookmarkStart w:id="0" w:name="_Hlk185493713"/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  <w:t>Термін виконання: до 10.01.2025 року</w:t>
      </w:r>
      <w:bookmarkEnd w:id="0"/>
    </w:p>
    <w:p>
      <w:pPr>
        <w:pStyle w:val="Normal"/>
        <w:suppressAutoHyphens w:val="false"/>
        <w:overflowPunct w:val="false"/>
        <w:spacing w:lineRule="auto" w:line="240" w:beforeAutospacing="1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7.3.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зобов’язати відповідальних осіб з питань запобігання та протидії корупції, контролювати проведення відповідної роботи; проводити перевірку факту подання декларацій, а у випадку встановлення факту неподання, чи несвоєчасного подання надсилати повідомлення до НАЗК, у строки зазначені в Порядку перевірки факту подання суб’єктами декларування декларацій відповідно до Закону України «Про запобігання корупції» та повідомлення Національного агентства з питань запобігання корупції про випадки неподання чи несвоєчасного подання таких декларацій, затвердженим наказом НАЗК від 20.08.2021 №539/21;</w:t>
      </w:r>
    </w:p>
    <w:p>
      <w:pPr>
        <w:pStyle w:val="Normal"/>
        <w:suppressAutoHyphens w:val="false"/>
        <w:overflowPunct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7.4. надати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до відділу з питань запобігання та протидії корупції виконавчого комітету Покровської міської ради інформацію про проведену роботу з перевірки факту подання декларацій, </w:t>
      </w:r>
      <w:r>
        <w:rPr>
          <w:rFonts w:cs="Times New Roman" w:ascii="Times New Roman" w:hAnsi="Times New Roman"/>
          <w:sz w:val="28"/>
          <w:szCs w:val="28"/>
        </w:rPr>
        <w:t>після її виконання відповідальними особами з дотриманням строків зазначених у п. 4.1 наказу НАЗК від 20.08.2021 № 539/21.</w:t>
      </w:r>
    </w:p>
    <w:p>
      <w:pPr>
        <w:pStyle w:val="Normal"/>
        <w:suppressAutoHyphens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  <w:t xml:space="preserve">Термін виконання: протягом 3 робочих днів </w:t>
      </w:r>
    </w:p>
    <w:p>
      <w:pPr>
        <w:pStyle w:val="Normal"/>
        <w:suppressAutoHyphens w:val="false"/>
        <w:overflowPunct w:val="false"/>
        <w:spacing w:lineRule="auto" w:line="240" w:beforeAutospacing="1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8. Визнати таким, що втратило чинність розпорядження міського голови від 27.12.2023 №Р-204/06-34-23 «Про подачу та перевірку поданих декларацій, повідомлень про суттєві зміни в майновому стані та відкриття валютного рахунку в банку – нерезидента». </w:t>
      </w:r>
    </w:p>
    <w:p>
      <w:pPr>
        <w:pStyle w:val="Normal"/>
        <w:shd w:val="clear" w:color="auto" w:fill="FFFFFF"/>
        <w:suppressAutoHyphens w:val="false"/>
        <w:overflowPunct w:val="false"/>
        <w:spacing w:lineRule="auto" w:line="240" w:beforeAutospacing="1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uk-UA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  <w:lang w:eastAsia="uk-UA"/>
        </w:rPr>
        <w:t xml:space="preserve">9.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Координацію роботи щодо виконання цього розпорядження покласти на начальника  відділу  з  пи</w:t>
      </w:r>
      <w:bookmarkStart w:id="1" w:name="_GoBack"/>
      <w:bookmarkEnd w:id="1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тань  запобігання  та протидії корупції Тетяну ГОРЧАКОВУ, контроль залишаю за собою.</w:t>
      </w:r>
    </w:p>
    <w:p>
      <w:pPr>
        <w:pStyle w:val="Normal"/>
        <w:shd w:val="clear" w:color="auto" w:fill="FFFFFF"/>
        <w:suppressAutoHyphens w:val="false"/>
        <w:overflowPunct w:val="false"/>
        <w:spacing w:lineRule="auto" w:line="240" w:beforeAutospacing="1" w:after="0"/>
        <w:ind w:firstLine="720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uk-UA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ru-RU" w:eastAsia="uk-UA"/>
        </w:rPr>
      </w:r>
    </w:p>
    <w:p>
      <w:pPr>
        <w:pStyle w:val="Normal"/>
        <w:shd w:val="clear" w:color="auto" w:fill="FFFFFF"/>
        <w:suppressAutoHyphens w:val="false"/>
        <w:overflowPunct w:val="false"/>
        <w:spacing w:lineRule="auto" w:line="240" w:before="318" w:after="0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uk-UA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  <w:lang w:eastAsia="uk-UA"/>
        </w:rPr>
        <w:t>Міський голова                                                                               Олександр ШАПОВАЛ</w:t>
      </w:r>
    </w:p>
    <w:p>
      <w:pPr>
        <w:pStyle w:val="Normal"/>
        <w:shd w:val="clear" w:color="auto" w:fill="FFFFFF"/>
        <w:suppressAutoHyphens w:val="false"/>
        <w:overflowPunct w:val="false"/>
        <w:spacing w:lineRule="auto" w:line="240" w:before="318" w:after="0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uk-UA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ru-RU" w:eastAsia="uk-UA"/>
        </w:rPr>
      </w:r>
    </w:p>
    <w:p>
      <w:pPr>
        <w:pStyle w:val="Normal"/>
        <w:shd w:val="clear" w:color="auto" w:fill="FFFFFF"/>
        <w:suppressAutoHyphens w:val="false"/>
        <w:overflowPunct w:val="false"/>
        <w:spacing w:lineRule="auto" w:line="240" w:before="318" w:after="0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uk-UA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ru-RU" w:eastAsia="uk-UA"/>
        </w:rPr>
      </w:r>
    </w:p>
    <w:p>
      <w:pPr>
        <w:pStyle w:val="Normal"/>
        <w:shd w:val="clear" w:color="auto" w:fill="FFFFFF"/>
        <w:suppressAutoHyphens w:val="false"/>
        <w:overflowPunct w:val="false"/>
        <w:spacing w:lineRule="auto" w:line="240" w:before="318" w:after="0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uk-UA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ru-RU" w:eastAsia="uk-UA"/>
        </w:rPr>
      </w:r>
    </w:p>
    <w:p>
      <w:pPr>
        <w:pStyle w:val="Normal"/>
        <w:shd w:val="clear" w:color="auto" w:fill="FFFFFF"/>
        <w:suppressAutoHyphens w:val="false"/>
        <w:overflowPunct w:val="false"/>
        <w:spacing w:lineRule="auto" w:line="240" w:before="318" w:after="0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uk-UA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ru-RU" w:eastAsia="uk-UA"/>
        </w:rPr>
      </w:r>
    </w:p>
    <w:p>
      <w:pPr>
        <w:pStyle w:val="Normal"/>
        <w:shd w:val="clear" w:color="auto" w:fill="FFFFFF"/>
        <w:suppressAutoHyphens w:val="false"/>
        <w:overflowPunct w:val="false"/>
        <w:spacing w:lineRule="auto" w:line="240" w:beforeAutospacing="1" w:after="0"/>
        <w:ind w:left="5046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Додаток</w:t>
      </w:r>
    </w:p>
    <w:p>
      <w:pPr>
        <w:pStyle w:val="Normal"/>
        <w:shd w:val="clear" w:color="auto" w:fill="FFFFFF"/>
        <w:suppressAutoHyphens w:val="false"/>
        <w:overflowPunct w:val="false"/>
        <w:spacing w:lineRule="auto" w:line="240" w:before="0" w:after="0"/>
        <w:ind w:left="5046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до розпорядження міського голови</w:t>
      </w:r>
    </w:p>
    <w:p>
      <w:pPr>
        <w:pStyle w:val="Normal"/>
        <w:shd w:val="clear" w:color="auto" w:fill="FFFFFF"/>
        <w:suppressAutoHyphens w:val="false"/>
        <w:overflowPunct w:val="false"/>
        <w:spacing w:lineRule="auto" w:line="240" w:before="0" w:after="0"/>
        <w:ind w:left="5046" w:hanging="0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20.12.2024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№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>Р-180/06-34-24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>
      <w:pPr>
        <w:pStyle w:val="Normal"/>
        <w:suppressAutoHyphens w:val="false"/>
        <w:overflowPunct w:val="false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  <w:t>Я, ___________________________________________________________________________</w:t>
      </w:r>
    </w:p>
    <w:p>
      <w:pPr>
        <w:pStyle w:val="Normal"/>
        <w:suppressAutoHyphens w:val="false"/>
        <w:overflowPunct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uk-UA"/>
        </w:rPr>
      </w:pPr>
      <w:bookmarkStart w:id="2" w:name="__DdeLink__67_2005331681"/>
      <w:bookmarkEnd w:id="2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  <w:t>попереджений про необхідність подання декларації:</w:t>
      </w:r>
    </w:p>
    <w:p>
      <w:pPr>
        <w:pStyle w:val="Normal"/>
        <w:suppressAutoHyphens w:val="false"/>
        <w:overflowPunct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  <w:t xml:space="preserve">- декларація особи, яка припиняє діяльність (декларація “перед звільненням”) –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uk-UA"/>
        </w:rPr>
        <w:t>не пізніше 30 робочих днів з дня припинення діяльності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  <w:t>, охоплює період, який не був охоплений деклараціями, раніше поданими;</w:t>
      </w:r>
    </w:p>
    <w:p>
      <w:pPr>
        <w:pStyle w:val="Normal"/>
        <w:suppressAutoHyphens w:val="false"/>
        <w:overflowPunct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  <w:t xml:space="preserve">- декларацію особи, яка припинала діяльність (декларація “після звільнення”) -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uk-UA"/>
        </w:rPr>
        <w:t>до 01 квітня року, наступного за звітним роком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  <w:t>, у якому було припинено діяльність, охоплює звітний рік що передує року, в якому подається декларація.</w:t>
      </w:r>
    </w:p>
    <w:p>
      <w:pPr>
        <w:pStyle w:val="Normal"/>
        <w:suppressAutoHyphens w:val="false"/>
        <w:overflowPunct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uk-UA"/>
        </w:rPr>
        <w:t>Ознайомлений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  <w:t xml:space="preserve"> зі статтею 26 ЗУ “Про запобігання корупції”, “Обмеження після припинення діяльності, пов’язаної з виконанням функцій держави, місцевого самоврядування:</w:t>
      </w:r>
    </w:p>
    <w:p>
      <w:pPr>
        <w:pStyle w:val="Normal"/>
        <w:suppressAutoHyphens w:val="false"/>
        <w:overflowPunct w:val="false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  <w:t>1. Особам, уповноваженим на виконання функцій держави або місцевого самоврядування, зазначеним у пункті 1 частини першої статті 3 цього Закону, які звільнилися або іншим чином припинили діяльність, пов’язану з виконанням функцій держави або місцевого самоврядування, забороняється:</w:t>
      </w:r>
    </w:p>
    <w:p>
      <w:pPr>
        <w:pStyle w:val="Normal"/>
        <w:suppressAutoHyphens w:val="false"/>
        <w:overflowPunct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  <w:t>1) протягом року з дня припинення відповідної діяльності укладати трудові договори (контракти) або вчиняти правочини у сфері підприємницької діяльності з юридичними особами приватного права або фізичними особами - підприємцями, якщо особи, зазначені в абзаці першому цієї частини, протягом року до дня припинення виконання функцій держави або місцевого самоврядування здійснювали повноваження з контролю, нагляду або підготовки чи прийняття відповідних рішень щодо діяльності цих юридичних осіб або фізичних осіб - підприємців;</w:t>
      </w:r>
    </w:p>
    <w:p>
      <w:pPr>
        <w:pStyle w:val="Normal"/>
        <w:suppressAutoHyphens w:val="false"/>
        <w:overflowPunct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  <w:t>2) розголошувати або використовувати в інший спосіб у своїх інтересах інформацію, яка стала їм відома у зв’язку з виконанням службових повноважень, крім випадків, встановлених законом;</w:t>
      </w:r>
    </w:p>
    <w:p>
      <w:pPr>
        <w:pStyle w:val="Normal"/>
        <w:suppressAutoHyphens w:val="false"/>
        <w:overflowPunct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  <w:t>3) протягом року з дня припинення відповідної діяльності представляти інтереси будь-якої особи у справах (у тому числі в тих, що розглядаються в судах), в яких іншою стороною є орган, підприємство, установа, організація, в якому (яких) вони працювали на момент припинення зазначеної діяльності.</w:t>
      </w:r>
    </w:p>
    <w:p>
      <w:pPr>
        <w:pStyle w:val="Normal"/>
        <w:suppressAutoHyphens w:val="false"/>
        <w:overflowPunct w:val="false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  <w:t>2. Порушення встановленого пунктом 1 частини першої цієї статті обмеження щодо укладення трудового договору (контракту) є підставою для припинення відповідного договору.</w:t>
      </w:r>
    </w:p>
    <w:p>
      <w:pPr>
        <w:pStyle w:val="Normal"/>
        <w:suppressAutoHyphens w:val="false"/>
        <w:overflowPunct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  <w:t>Правочини у сфері підприємницької діяльності, вчинені з порушенням вимог пункту 1 частини першої цієї статті, можуть бути визнані недійсними.</w:t>
      </w:r>
    </w:p>
    <w:p>
      <w:pPr>
        <w:pStyle w:val="Normal"/>
        <w:suppressAutoHyphens w:val="false"/>
        <w:overflowPunct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  <w:t>У разі виявлення порушень, передбачених частиною першою цієї статті, Національне агентство звертається до суду для припинення трудового договору (контракту), визнання правочину недійсним.</w:t>
      </w:r>
    </w:p>
    <w:p>
      <w:pPr>
        <w:pStyle w:val="Normal"/>
        <w:suppressAutoHyphens w:val="false"/>
        <w:overflowPunct w:val="false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  <w:t>Ознайомлений з передбаченою адміністративною/кримінальною відповідальністю.</w:t>
      </w:r>
    </w:p>
    <w:p>
      <w:pPr>
        <w:pStyle w:val="Normal"/>
        <w:suppressAutoHyphens w:val="false"/>
        <w:overflowPunct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  <w:t>____________202__р.                          ___________________                            __________________</w:t>
      </w:r>
    </w:p>
    <w:p>
      <w:pPr>
        <w:pStyle w:val="Normal"/>
        <w:shd w:val="clear" w:color="auto" w:fill="FFFFFF"/>
        <w:suppressAutoHyphens w:val="false"/>
        <w:overflowPunct w:val="false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uppressAutoHyphens w:val="false"/>
        <w:overflowPunct w:val="false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Начальник відділу </w:t>
      </w:r>
    </w:p>
    <w:p>
      <w:pPr>
        <w:pStyle w:val="Normal"/>
        <w:shd w:val="clear" w:color="auto" w:fill="FFFFFF"/>
        <w:suppressAutoHyphens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з питань запобігання та протидії корупції                                  Тетяна ГОРЧАКОВА</w:t>
      </w:r>
    </w:p>
    <w:sectPr>
      <w:type w:val="nextPage"/>
      <w:pgSz w:w="12240" w:h="15840"/>
      <w:pgMar w:left="1440" w:right="624" w:gutter="0" w:header="0" w:top="397" w:footer="0" w:bottom="153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qFormat/>
    <w:rPr>
      <w:rFonts w:ascii="Segoe UI" w:hAnsi="Segoe UI" w:cs="Segoe UI"/>
      <w:sz w:val="18"/>
      <w:szCs w:val="18"/>
      <w:lang w:val="uk-UA"/>
    </w:rPr>
  </w:style>
  <w:style w:type="character" w:styleId="Style14">
    <w:name w:val="Hyperlink"/>
    <w:rPr>
      <w:color w:val="000080"/>
      <w:u w:val="single"/>
    </w:rPr>
  </w:style>
  <w:style w:type="character" w:styleId="Style15" w:customStyle="1">
    <w:name w:val="Маркери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Normal"/>
    <w:next w:val="Style17"/>
    <w:uiPriority w:val="1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Style22" w:customStyle="1">
    <w:name w:val="Вміст рамки"/>
    <w:basedOn w:val="Normal"/>
    <w:qFormat/>
    <w:pPr/>
    <w:rPr/>
  </w:style>
  <w:style w:type="paragraph" w:styleId="BodyText2">
    <w:name w:val="Body Text 2"/>
    <w:qFormat/>
    <w:pPr>
      <w:widowControl w:val="false"/>
      <w:suppressAutoHyphens w:val="true"/>
      <w:overflowPunct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Western" w:customStyle="1">
    <w:name w:val="western"/>
    <w:basedOn w:val="Normal"/>
    <w:qFormat/>
    <w:rsid w:val="000d4718"/>
    <w:pPr>
      <w:suppressAutoHyphens w:val="false"/>
      <w:overflowPunct w:val="false"/>
      <w:spacing w:lineRule="auto" w:line="276"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LibreOffice/7.4.3.2$Windows_X86_64 LibreOffice_project/1048a8393ae2eeec98dff31b5c133c5f1d08b890</Application>
  <AppVersion>15.0000</AppVersion>
  <Pages>4</Pages>
  <Words>1171</Words>
  <Characters>8264</Characters>
  <CharactersWithSpaces>9688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2024-12-18T14:51:00Z</dcterms:created>
  <dc:creator>Sivers, Robert</dc:creator>
  <dc:description/>
  <dc:language>uk-UA</dc:language>
  <cp:lastModifiedBy/>
  <cp:lastPrinted>2024-12-19T08:18:00Z</cp:lastPrinted>
  <dcterms:modified xsi:type="dcterms:W3CDTF">2024-12-20T09:36:51Z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