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bidi w:val="0"/>
        <w:jc w:val="center"/>
        <w:rPr>
          <w:rFonts w:ascii="Times New Roman" w:hAnsi="Times New Roman" w:eastAsia="Andale Sans UI;Arial Unicode MS"/>
          <w:b/>
          <w:b/>
          <w:bCs/>
          <w:kern w:val="2"/>
          <w:sz w:val="28"/>
          <w:szCs w:val="28"/>
          <w:lang w:eastAsia="zxx"/>
        </w:rPr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2844800</wp:posOffset>
            </wp:positionH>
            <wp:positionV relativeFrom="paragraph">
              <wp:posOffset>-548640</wp:posOffset>
            </wp:positionV>
            <wp:extent cx="406400" cy="58674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5358130</wp:posOffset>
                </wp:positionH>
                <wp:positionV relativeFrom="paragraph">
                  <wp:posOffset>-285750</wp:posOffset>
                </wp:positionV>
                <wp:extent cx="606425" cy="175895"/>
                <wp:effectExtent l="0" t="0" r="0" b="0"/>
                <wp:wrapNone/>
                <wp:docPr id="2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600" cy="176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overflowPunct w:val="false"/>
                              <w:bidi w:val="0"/>
                              <w:jc w:val="left"/>
                              <w:rPr>
                                <w:rFonts w:ascii="Liberation Serif;Times New Roman" w:hAnsi="Liberation Serif;Times New Roman" w:eastAsia="NSimSun" w:cs="Arial"/>
                                <w:kern w:val="2"/>
                                <w:sz w:val="24"/>
                                <w:lang w:eastAsia="zh-CN" w:bidi="hi-IN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720" rIns="720" tIns="720" bIns="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path="m0,0l-2147483645,0l-2147483645,-2147483646l0,-2147483646xe" stroked="f" o:allowincell="f" style="position:absolute;margin-left:421.9pt;margin-top:-22.5pt;width:47.7pt;height:13.8pt;mso-wrap-style:none;v-text-anchor:middl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"/>
                        <w:overflowPunct w:val="false"/>
                        <w:bidi w:val="0"/>
                        <w:jc w:val="left"/>
                        <w:rPr>
                          <w:rFonts w:ascii="Liberation Serif;Times New Roman" w:hAnsi="Liberation Serif;Times New Roman" w:eastAsia="NSimSun" w:cs="Arial"/>
                          <w:kern w:val="2"/>
                          <w:sz w:val="24"/>
                          <w:lang w:eastAsia="zh-CN" w:bidi="hi-IN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Andale Sans UI;Arial Unicode MS" w:ascii="Times New Roman" w:hAnsi="Times New Roman"/>
          <w:b/>
          <w:bCs/>
          <w:kern w:val="2"/>
          <w:sz w:val="28"/>
          <w:szCs w:val="28"/>
          <w:lang w:eastAsia="zxx"/>
        </w:rPr>
        <w:t>ПОКРОВСЬКА МІСЬКА РАДА</w:t>
      </w:r>
    </w:p>
    <w:p>
      <w:pPr>
        <w:pStyle w:val="Normal"/>
        <w:widowControl w:val="false"/>
        <w:suppressAutoHyphens w:val="true"/>
        <w:bidi w:val="0"/>
        <w:jc w:val="center"/>
        <w:rPr>
          <w:rFonts w:ascii="Times New Roman" w:hAnsi="Times New Roman" w:eastAsia="Andale Sans UI;Arial Unicode MS"/>
          <w:b/>
          <w:b/>
          <w:bCs/>
          <w:kern w:val="2"/>
          <w:sz w:val="28"/>
          <w:szCs w:val="28"/>
          <w:lang w:eastAsia="zxx"/>
        </w:rPr>
      </w:pPr>
      <w:r>
        <w:rPr>
          <w:rFonts w:eastAsia="Andale Sans UI;Arial Unicode MS" w:ascii="Times New Roman" w:hAnsi="Times New Roman"/>
          <w:b/>
          <w:bCs/>
          <w:kern w:val="2"/>
          <w:sz w:val="28"/>
          <w:szCs w:val="28"/>
          <w:lang w:eastAsia="zxx"/>
        </w:rPr>
        <w:t>ДНІПРОПЕТРОВСЬКОЇ ОБЛАСТІ</w:t>
      </w:r>
    </w:p>
    <w:p>
      <w:pPr>
        <w:pStyle w:val="Normal"/>
        <w:widowControl w:val="false"/>
        <w:suppressAutoHyphens w:val="true"/>
        <w:bidi w:val="0"/>
        <w:jc w:val="center"/>
        <w:rPr>
          <w:rFonts w:ascii="Times New Roman" w:hAnsi="Times New Roman" w:eastAsia="Andale Sans UI;Arial Unicode MS"/>
          <w:b/>
          <w:b/>
          <w:kern w:val="2"/>
          <w:sz w:val="28"/>
          <w:szCs w:val="28"/>
          <w:lang w:val="zxx" w:eastAsia="zxx"/>
        </w:rPr>
      </w:pPr>
      <w:r>
        <w:rPr>
          <w:rFonts w:eastAsia="Andale Sans UI;Arial Unicode MS" w:ascii="Times New Roman" w:hAnsi="Times New Roman"/>
          <w:b/>
          <w:kern w:val="2"/>
          <w:sz w:val="28"/>
          <w:szCs w:val="28"/>
          <w:lang w:val="zxx" w:eastAsia="zxx"/>
        </w:rPr>
      </w:r>
    </w:p>
    <w:p>
      <w:pPr>
        <w:pStyle w:val="Normal"/>
        <w:widowControl w:val="false"/>
        <w:suppressAutoHyphens w:val="true"/>
        <w:bidi w:val="0"/>
        <w:jc w:val="center"/>
        <w:rPr>
          <w:rFonts w:ascii="Times New Roman" w:hAnsi="Times New Roman" w:eastAsia="Andale Sans UI;Arial Unicode MS"/>
          <w:b/>
          <w:b/>
          <w:kern w:val="2"/>
          <w:sz w:val="28"/>
          <w:szCs w:val="28"/>
          <w:lang w:val="zxx" w:eastAsia="zxx"/>
        </w:rPr>
      </w:pPr>
      <w:r>
        <w:rPr>
          <w:rFonts w:eastAsia="Andale Sans UI;Arial Unicode MS" w:ascii="Times New Roman" w:hAnsi="Times New Roman"/>
          <w:b/>
          <w:kern w:val="2"/>
          <w:sz w:val="28"/>
          <w:szCs w:val="28"/>
          <w:lang w:val="zxx" w:eastAsia="zxx"/>
        </w:rPr>
        <w:t>РОЗПОРЯДЖЕННЯ МІСЬКОГО ГОЛОВИ</w:t>
      </w:r>
    </w:p>
    <w:p>
      <w:pPr>
        <w:pStyle w:val="Normal"/>
        <w:widowControl w:val="false"/>
        <w:suppressAutoHyphens w:val="true"/>
        <w:bidi w:val="0"/>
        <w:jc w:val="both"/>
        <w:rPr>
          <w:b/>
          <w:b/>
          <w:kern w:val="2"/>
          <w:sz w:val="28"/>
          <w:szCs w:val="28"/>
          <w:lang w:eastAsia="zxx"/>
        </w:rPr>
      </w:pPr>
      <w:r>
        <w:rPr/>
      </w:r>
    </w:p>
    <w:p>
      <w:pPr>
        <w:pStyle w:val="Normal"/>
        <w:widowControl w:val="false"/>
        <w:suppressAutoHyphens w:val="true"/>
        <w:bidi w:val="0"/>
        <w:jc w:val="both"/>
        <w:rPr>
          <w:rFonts w:ascii="Times New Roman" w:hAnsi="Times New Roman"/>
        </w:rPr>
      </w:pP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22.01.2025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                                         </w:t>
      </w:r>
      <w:r>
        <w:rPr>
          <w:rFonts w:eastAsia="Andale Sans UI;Arial Unicode MS" w:ascii="Times New Roman" w:hAnsi="Times New Roman"/>
          <w:kern w:val="2"/>
          <w:sz w:val="20"/>
          <w:szCs w:val="20"/>
          <w:lang w:val="uk-UA" w:eastAsia="zxx"/>
        </w:rPr>
        <w:t xml:space="preserve">м. Покров   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                                 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>№Р-17/06-34-25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 </w:t>
      </w:r>
    </w:p>
    <w:p>
      <w:pPr>
        <w:pStyle w:val="Normal"/>
        <w:bidi w:val="0"/>
        <w:jc w:val="left"/>
        <w:rPr/>
      </w:pPr>
      <w:r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ab/>
        <w:tab/>
      </w:r>
      <w:r>
        <w:rPr>
          <w:sz w:val="30"/>
          <w:lang w:val="uk-UA"/>
        </w:rPr>
        <w:t xml:space="preserve">  </w:t>
      </w:r>
    </w:p>
    <w:p>
      <w:pPr>
        <w:pStyle w:val="Normal"/>
        <w:bidi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Про затвердження Організаційно-методичних вказівок з підготовки населення </w:t>
      </w:r>
      <w:r>
        <w:rPr>
          <w:rFonts w:eastAsia="Times New Roman" w:cs="Times New Roman" w:ascii="Times New Roman" w:hAnsi="Times New Roman"/>
          <w:sz w:val="27"/>
          <w:szCs w:val="27"/>
          <w:lang w:val="uk-UA" w:eastAsia="ru-RU"/>
        </w:rPr>
        <w:t xml:space="preserve">Покровської міської територіальної громади </w:t>
      </w:r>
      <w:r>
        <w:rPr>
          <w:rFonts w:ascii="Times New Roman" w:hAnsi="Times New Roman"/>
          <w:sz w:val="27"/>
          <w:szCs w:val="27"/>
          <w:lang w:val="uk-UA"/>
        </w:rPr>
        <w:t>до дій у надзвичайних ситуаціях  на 2025 – 2026 роки</w:t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</w:r>
    </w:p>
    <w:p>
      <w:pPr>
        <w:pStyle w:val="Normal"/>
        <w:bidi w:val="0"/>
        <w:ind w:left="0" w:right="-11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Керуючись статтею 39 Кодексу цивільного захисту України, пунктом 7 Порядку здійснення навчання населення діям у надзвичайних ситуаціях, затвердженого постановою Кабінету Міністрів України від 26 червня 2013 року № 444 (із змінами), наказом Державної служби України з надзвичайних ситуацій від 28 листопада 2024 року № НС-1268 “Про затвердження Організаційно-методичних вказівок з підготовки населення до дій у надзвичайних ситуаціях на 2025 ‒ 2026 роки”, розпорядженням голови облдержадміністрації від 13 січня 2025 року             № Р-11/0/3-25  “Про затвердження Організаційно методичних вказівок з підготовки населення Дніпропетровської області до дій у надзвичайних ситуаціях на 2025 – 2026 роки”, з метою забезпечення організації навчання населення </w:t>
      </w:r>
      <w:r>
        <w:rPr>
          <w:rFonts w:eastAsia="Times New Roman" w:cs="Times New Roman" w:ascii="Times New Roman" w:hAnsi="Times New Roman"/>
          <w:sz w:val="27"/>
          <w:szCs w:val="27"/>
          <w:lang w:val="uk-UA" w:eastAsia="ru-RU"/>
        </w:rPr>
        <w:t>в межах Покровської міської територіальної громади</w:t>
      </w:r>
      <w:r>
        <w:rPr>
          <w:rFonts w:ascii="Times New Roman" w:hAnsi="Times New Roman"/>
          <w:sz w:val="27"/>
          <w:szCs w:val="27"/>
          <w:lang w:val="uk-UA"/>
        </w:rPr>
        <w:t xml:space="preserve"> діям у надзвичайних ситуаціях</w:t>
      </w:r>
      <w:r>
        <w:rPr>
          <w:rFonts w:ascii="Times New Roman" w:hAnsi="Times New Roman"/>
          <w:spacing w:val="-2"/>
          <w:sz w:val="27"/>
          <w:szCs w:val="27"/>
          <w:lang w:val="uk-UA"/>
        </w:rPr>
        <w:t>:</w:t>
      </w:r>
    </w:p>
    <w:p>
      <w:pPr>
        <w:pStyle w:val="Normal"/>
        <w:bidi w:val="0"/>
        <w:ind w:left="0" w:right="-11" w:hanging="0"/>
        <w:jc w:val="both"/>
        <w:rPr>
          <w:rFonts w:ascii="Times New Roman" w:hAnsi="Times New Roman"/>
          <w:spacing w:val="-2"/>
          <w:sz w:val="27"/>
          <w:szCs w:val="27"/>
          <w:lang w:val="uk-UA"/>
        </w:rPr>
      </w:pPr>
      <w:r>
        <w:rPr>
          <w:rFonts w:ascii="Times New Roman" w:hAnsi="Times New Roman"/>
          <w:spacing w:val="-2"/>
          <w:sz w:val="27"/>
          <w:szCs w:val="27"/>
          <w:lang w:val="uk-UA"/>
        </w:rPr>
      </w:r>
    </w:p>
    <w:p>
      <w:pPr>
        <w:pStyle w:val="Normal"/>
        <w:bidi w:val="0"/>
        <w:ind w:left="0" w:right="-11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pacing w:val="-2"/>
          <w:sz w:val="27"/>
          <w:szCs w:val="27"/>
          <w:lang w:val="uk-UA"/>
        </w:rPr>
        <w:t>ЗОБОВ’ЯЗУЮ:</w:t>
      </w:r>
    </w:p>
    <w:p>
      <w:pPr>
        <w:pStyle w:val="Normal"/>
        <w:bidi w:val="0"/>
        <w:ind w:left="0" w:right="-11" w:firstLine="567"/>
        <w:jc w:val="both"/>
        <w:rPr>
          <w:rFonts w:ascii="Times New Roman" w:hAnsi="Times New Roman"/>
          <w:spacing w:val="-2"/>
          <w:sz w:val="27"/>
          <w:szCs w:val="27"/>
          <w:lang w:val="uk-UA"/>
        </w:rPr>
      </w:pPr>
      <w:r>
        <w:rPr>
          <w:rFonts w:ascii="Times New Roman" w:hAnsi="Times New Roman"/>
          <w:spacing w:val="-2"/>
          <w:sz w:val="27"/>
          <w:szCs w:val="27"/>
          <w:lang w:val="uk-UA"/>
        </w:rPr>
      </w:r>
    </w:p>
    <w:p>
      <w:pPr>
        <w:pStyle w:val="Normal"/>
        <w:bidi w:val="0"/>
        <w:ind w:left="0" w:right="-11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>1. Затвердити Організаційно-методичні вказівки з підготовки населення Покровської міської територіальної громади до дій у надзвичайних ситуаціях на 2025 – 2026 роки, що додаються.</w:t>
      </w:r>
    </w:p>
    <w:p>
      <w:pPr>
        <w:pStyle w:val="Default"/>
        <w:ind w:left="0" w:right="0" w:firstLine="567"/>
        <w:jc w:val="both"/>
        <w:rPr>
          <w:rFonts w:ascii="Times New Roman" w:hAnsi="Times New Roman"/>
          <w:sz w:val="27"/>
          <w:szCs w:val="27"/>
        </w:rPr>
      </w:pPr>
      <w:r>
        <w:rPr>
          <w:sz w:val="27"/>
          <w:szCs w:val="27"/>
          <w:lang w:val="uk-UA"/>
        </w:rPr>
        <w:t xml:space="preserve">2. </w:t>
      </w:r>
      <w:r>
        <w:rPr>
          <w:rFonts w:eastAsia="Times New Roman" w:cs="Times New Roman"/>
          <w:bCs/>
          <w:color w:val="auto"/>
          <w:sz w:val="27"/>
          <w:szCs w:val="27"/>
          <w:lang w:val="uk-UA" w:eastAsia="ru-RU"/>
        </w:rPr>
        <w:t>Відділу з питань надзвичайних ситуацій та цивільного захисту населення виконавчого комітету Покровської міської ради</w:t>
      </w:r>
      <w:r>
        <w:rPr>
          <w:color w:val="auto"/>
          <w:sz w:val="27"/>
          <w:szCs w:val="27"/>
          <w:lang w:val="uk-UA"/>
        </w:rPr>
        <w:t>:</w:t>
      </w:r>
    </w:p>
    <w:p>
      <w:pPr>
        <w:pStyle w:val="Default"/>
        <w:ind w:left="0" w:right="0" w:firstLine="567"/>
        <w:jc w:val="both"/>
        <w:rPr>
          <w:rFonts w:ascii="Times New Roman" w:hAnsi="Times New Roman"/>
          <w:sz w:val="27"/>
          <w:szCs w:val="27"/>
        </w:rPr>
      </w:pPr>
      <w:r>
        <w:rPr>
          <w:color w:val="auto"/>
          <w:sz w:val="27"/>
          <w:szCs w:val="27"/>
          <w:lang w:val="uk-UA"/>
        </w:rPr>
        <w:t xml:space="preserve">2.1. здійснювати моніторинг за </w:t>
      </w:r>
      <w:r>
        <w:rPr>
          <w:sz w:val="27"/>
          <w:szCs w:val="27"/>
          <w:lang w:val="uk-UA"/>
        </w:rPr>
        <w:t>організацією і ходом навчання всіх груп населення з питань дій у надзвичайних ситуаціях;</w:t>
      </w:r>
    </w:p>
    <w:p>
      <w:pPr>
        <w:pStyle w:val="Default"/>
        <w:ind w:left="0" w:right="0" w:firstLine="567"/>
        <w:jc w:val="both"/>
        <w:rPr>
          <w:rFonts w:ascii="Times New Roman" w:hAnsi="Times New Roman"/>
          <w:sz w:val="27"/>
          <w:szCs w:val="27"/>
        </w:rPr>
      </w:pPr>
      <w:r>
        <w:rPr>
          <w:color w:val="auto"/>
          <w:sz w:val="27"/>
          <w:szCs w:val="27"/>
          <w:lang w:val="uk-UA"/>
        </w:rPr>
        <w:t xml:space="preserve">2.2. забезпечити подання до </w:t>
      </w:r>
      <w:r>
        <w:rPr>
          <w:rFonts w:eastAsia="Times New Roman" w:cs="Times New Roman"/>
          <w:color w:val="auto"/>
          <w:sz w:val="27"/>
          <w:szCs w:val="27"/>
          <w:lang w:val="uk-UA" w:eastAsia="ru-RU"/>
        </w:rPr>
        <w:t>Нікопольського РУ ГУ ДСНС України</w:t>
      </w:r>
      <w:r>
        <w:rPr>
          <w:color w:val="auto"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звітності з питань навчання населення діям у надзвичайних ситуаціях відповідно до </w:t>
      </w:r>
      <w:r>
        <w:rPr>
          <w:color w:val="auto"/>
          <w:sz w:val="27"/>
          <w:szCs w:val="27"/>
          <w:lang w:val="uk-UA"/>
        </w:rPr>
        <w:t xml:space="preserve">Примірного табеля термінових та строкових донесень з питань цивільного захисту, затвердженого </w:t>
      </w:r>
      <w:r>
        <w:rPr>
          <w:sz w:val="27"/>
          <w:szCs w:val="27"/>
          <w:lang w:val="uk-UA"/>
        </w:rPr>
        <w:t>наказом Державної служби України з надзвичайних ситуацій від 11 жовтня 2014 року №  578 (із змінами)</w:t>
      </w:r>
      <w:r>
        <w:rPr>
          <w:color w:val="auto"/>
          <w:sz w:val="27"/>
          <w:szCs w:val="27"/>
          <w:lang w:val="uk-UA"/>
        </w:rPr>
        <w:t>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3. Визнати таким, що втратило чинність, розпорядження міського голови від </w:t>
      </w:r>
      <w:r>
        <w:rPr>
          <w:rFonts w:eastAsia="Andale Sans UI;Arial Unicode MS" w:ascii="Times New Roman" w:hAnsi="Times New Roman"/>
          <w:kern w:val="2"/>
          <w:sz w:val="27"/>
          <w:szCs w:val="27"/>
          <w:lang w:val="en-US" w:eastAsia="zxx"/>
        </w:rPr>
        <w:t>31.</w:t>
      </w:r>
      <w:r>
        <w:rPr>
          <w:rFonts w:eastAsia="Andale Sans UI;Arial Unicode MS" w:ascii="Times New Roman" w:hAnsi="Times New Roman"/>
          <w:kern w:val="2"/>
          <w:sz w:val="27"/>
          <w:szCs w:val="27"/>
          <w:lang w:val="uk-UA" w:eastAsia="zxx"/>
        </w:rPr>
        <w:t>01.2022</w:t>
      </w:r>
      <w:r>
        <w:rPr>
          <w:rFonts w:ascii="Times New Roman" w:hAnsi="Times New Roman"/>
          <w:sz w:val="27"/>
          <w:szCs w:val="27"/>
          <w:lang w:val="uk-UA"/>
        </w:rPr>
        <w:t xml:space="preserve"> року № </w:t>
      </w:r>
      <w:r>
        <w:rPr>
          <w:rFonts w:eastAsia="Andale Sans UI;Arial Unicode MS" w:cs="Times New Roman" w:ascii="Times New Roman" w:hAnsi="Times New Roman"/>
          <w:kern w:val="2"/>
          <w:sz w:val="27"/>
          <w:szCs w:val="27"/>
          <w:lang w:val="uk-UA" w:eastAsia="zxx"/>
        </w:rPr>
        <w:t>Р-26/</w:t>
      </w:r>
      <w:r>
        <w:rPr>
          <w:rFonts w:eastAsia="Andale Sans UI;Arial Unicode MS" w:cs="Times New Roman" w:ascii="Times New Roman" w:hAnsi="Times New Roman"/>
          <w:kern w:val="2"/>
          <w:sz w:val="27"/>
          <w:szCs w:val="27"/>
          <w:lang w:val="en-US" w:eastAsia="zxx"/>
        </w:rPr>
        <w:t>06-34-22</w:t>
      </w:r>
      <w:r>
        <w:rPr>
          <w:rFonts w:ascii="Times New Roman" w:hAnsi="Times New Roman"/>
          <w:sz w:val="27"/>
          <w:szCs w:val="27"/>
          <w:lang w:val="uk-UA"/>
        </w:rPr>
        <w:t xml:space="preserve"> “Про затвердження Організаційно-методичних вказівок з підготовки населення </w:t>
      </w:r>
      <w:r>
        <w:rPr>
          <w:rFonts w:eastAsia="Times New Roman" w:cs="Times New Roman" w:ascii="Times New Roman" w:hAnsi="Times New Roman"/>
          <w:sz w:val="27"/>
          <w:szCs w:val="27"/>
          <w:lang w:val="uk-UA" w:eastAsia="ru-RU"/>
        </w:rPr>
        <w:t xml:space="preserve">Покровської міської територіальної громади </w:t>
      </w:r>
      <w:r>
        <w:rPr>
          <w:rFonts w:ascii="Times New Roman" w:hAnsi="Times New Roman"/>
          <w:sz w:val="27"/>
          <w:szCs w:val="27"/>
          <w:lang w:val="uk-UA"/>
        </w:rPr>
        <w:t>до дій у надзвичайних ситуаціях”.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>4. Координацію роботи щодо виконання даного розпорядження покласти на відділ з питань надзвичайних ситуацій та цивільного захисту населення виконавчого комітету Покровської міської ради Дніпропетровської області  (Віталій КРАВЧЕНКО), контроль – на секретаря міської ради  Сергія КУРАСОВА.</w:t>
      </w:r>
    </w:p>
    <w:p>
      <w:pPr>
        <w:pStyle w:val="Normal"/>
        <w:bidi w:val="0"/>
        <w:ind w:left="0" w:right="-304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bidi w:val="0"/>
        <w:ind w:left="0" w:right="-304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bidi w:val="0"/>
        <w:ind w:left="0" w:right="-304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Міський голова                                                         </w:t>
      </w:r>
      <w:r>
        <w:rPr>
          <w:rFonts w:ascii="Times New Roman" w:hAnsi="Times New Roman"/>
          <w:sz w:val="27"/>
          <w:szCs w:val="27"/>
          <w:lang w:val="ru-RU"/>
        </w:rPr>
        <w:t xml:space="preserve">                  </w:t>
      </w:r>
      <w:r>
        <w:rPr>
          <w:rFonts w:eastAsia="Times New Roman" w:cs="Times New Roman" w:ascii="Times New Roman" w:hAnsi="Times New Roman"/>
          <w:sz w:val="27"/>
          <w:szCs w:val="27"/>
          <w:lang w:val="uk-UA" w:eastAsia="ru-RU"/>
        </w:rPr>
        <w:t>Олександр ШАПОВАЛ</w:t>
      </w:r>
    </w:p>
    <w:sectPr>
      <w:type w:val="nextPage"/>
      <w:pgSz w:w="11906" w:h="16838"/>
      <w:pgMar w:left="1701" w:right="567" w:gutter="0" w:header="0" w:top="1134" w:footer="0" w:bottom="56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Mangal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en-US" w:eastAsia="ru-RU" w:bidi="hi-IN"/>
    </w:rPr>
  </w:style>
  <w:style w:type="paragraph" w:styleId="Style19">
    <w:name w:val="Верхній і нижній колонтитули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andard">
    <w:name w:val="Standard"/>
    <w:qFormat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Calibri" w:cs="Times New Roman"/>
      <w:color w:val="auto"/>
      <w:kern w:val="2"/>
      <w:sz w:val="24"/>
      <w:szCs w:val="24"/>
      <w:lang w:val="uk-UA" w:eastAsia="zh-CN" w:bidi="hi-IN"/>
    </w:rPr>
  </w:style>
  <w:style w:type="paragraph" w:styleId="2">
    <w:name w:val="Основной текст (2)"/>
    <w:basedOn w:val="Normal"/>
    <w:qFormat/>
    <w:pPr>
      <w:widowControl w:val="false"/>
      <w:shd w:val="clear" w:fill="FFFFFF"/>
      <w:spacing w:lineRule="exact" w:line="216" w:before="0" w:after="540"/>
      <w:jc w:val="both"/>
    </w:pPr>
    <w:rPr>
      <w:sz w:val="18"/>
      <w:szCs w:val="18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Style22">
    <w:name w:val="Вміст рамки"/>
    <w:basedOn w:val="Normal"/>
    <w:qFormat/>
    <w:pPr/>
    <w:rPr/>
  </w:style>
  <w:style w:type="paragraph" w:styleId="Style23">
    <w:name w:val="Вміст таблиці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596</TotalTime>
  <Application>LibreOffice/7.4.3.2$Windows_X86_64 LibreOffice_project/1048a8393ae2eeec98dff31b5c133c5f1d08b890</Application>
  <AppVersion>15.0000</AppVersion>
  <Pages>1</Pages>
  <Words>309</Words>
  <Characters>2145</Characters>
  <CharactersWithSpaces>2633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uk-UA</dc:language>
  <cp:lastModifiedBy/>
  <cp:lastPrinted>2025-01-22T15:08:09Z</cp:lastPrinted>
  <dcterms:modified xsi:type="dcterms:W3CDTF">2025-02-04T14:58:58Z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