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sz w:val="12"/>
          <w:szCs w:val="12"/>
        </w:rPr>
      </w:pPr>
      <w:r>
        <w:rPr>
          <w:sz w:val="12"/>
          <w:szCs w:val="12"/>
        </w:rPr>
        <w:drawing>
          <wp:anchor behindDoc="1" distT="0" distB="0" distL="0" distR="0" simplePos="0" locked="0" layoutInCell="1" allowOverlap="1" relativeHeight="3">
            <wp:simplePos x="0" y="0"/>
            <wp:positionH relativeFrom="column">
              <wp:posOffset>2844800</wp:posOffset>
            </wp:positionH>
            <wp:positionV relativeFrom="paragraph">
              <wp:posOffset>21590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p>
    <w:p>
      <w:pPr>
        <w:pStyle w:val="Style18"/>
        <w:spacing w:before="0" w:after="0"/>
        <w:jc w:val="right"/>
        <w:rPr>
          <w:b/>
          <w:b/>
          <w:bCs/>
        </w:rPr>
      </w:pPr>
      <w:r>
        <w:rPr>
          <w:b/>
          <w:bCs/>
        </w:rPr>
        <w:t>копія</w:t>
      </w:r>
    </w:p>
    <w:p>
      <w:pPr>
        <w:pStyle w:val="Style18"/>
        <w:spacing w:before="0" w:after="0"/>
        <w:jc w:val="center"/>
        <w:rPr/>
      </w:pP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29845</wp:posOffset>
                </wp:positionV>
                <wp:extent cx="6116955" cy="5715"/>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116400" cy="504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15pt" to="482.85pt,2.5pt" ID="Прямая соединительная линия 1" stroked="t" style="position:absolute;flip:y">
                <v:stroke color="black" weight="17640" joinstyle="miter" endcap="flat"/>
                <v:fill o:detectmouseclick="t" on="false"/>
              </v:line>
            </w:pict>
          </mc:Fallback>
        </mc:AlternateContent>
      </w:r>
    </w:p>
    <w:p>
      <w:pPr>
        <w:pStyle w:val="Style18"/>
        <w:spacing w:before="0" w:after="0"/>
        <w:jc w:val="center"/>
        <w:rPr/>
      </w:pPr>
      <w:r>
        <w:rPr>
          <w:b/>
          <w:sz w:val="28"/>
          <w:szCs w:val="28"/>
        </w:rPr>
        <w:t xml:space="preserve"> </w:t>
      </w:r>
      <w:r>
        <w:rPr>
          <w:b/>
          <w:sz w:val="28"/>
          <w:szCs w:val="28"/>
        </w:rPr>
        <w:t>РІШЕННЯ</w:t>
      </w:r>
    </w:p>
    <w:p>
      <w:pPr>
        <w:pStyle w:val="21"/>
        <w:ind w:hanging="0"/>
        <w:jc w:val="left"/>
        <w:rPr/>
      </w:pPr>
      <w:r>
        <w:rPr>
          <w:sz w:val="28"/>
          <w:szCs w:val="28"/>
        </w:rPr>
        <w:t>24. 12. 2019</w:t>
      </w:r>
      <w:r>
        <w:rPr>
          <w:sz w:val="28"/>
          <w:szCs w:val="28"/>
        </w:rPr>
        <w:t xml:space="preserve">                     </w:t>
        <w:tab/>
        <w:tab/>
        <w:t xml:space="preserve">м.Покров                            </w:t>
        <w:tab/>
        <w:tab/>
        <w:t xml:space="preserve">№ </w:t>
      </w:r>
      <w:r>
        <w:rPr>
          <w:sz w:val="28"/>
          <w:szCs w:val="28"/>
        </w:rPr>
        <w:t>17</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16" w:before="0" w:after="0"/>
        <w:jc w:val="center"/>
        <w:rPr>
          <w:rFonts w:ascii="Times New Roman" w:hAnsi="Times New Roman" w:eastAsia="Times New Roman"/>
          <w:color w:val="000000"/>
          <w:sz w:val="28"/>
          <w:szCs w:val="28"/>
          <w:lang w:val="uk-UA" w:eastAsia="uk-UA" w:bidi="uk-UA"/>
        </w:rPr>
      </w:pPr>
      <w:r>
        <w:rPr/>
      </w:r>
    </w:p>
    <w:p>
      <w:pPr>
        <w:pStyle w:val="Normal"/>
        <w:spacing w:lineRule="auto" w:line="216" w:before="0" w:after="0"/>
        <w:jc w:val="center"/>
        <w:rPr/>
      </w:pPr>
      <w:r>
        <w:rPr>
          <w:rFonts w:eastAsia="Times New Roman" w:ascii="Times New Roman" w:hAnsi="Times New Roman"/>
          <w:color w:val="000000"/>
          <w:sz w:val="28"/>
          <w:szCs w:val="28"/>
          <w:lang w:val="uk-UA" w:eastAsia="uk-UA" w:bidi="uk-UA"/>
        </w:rPr>
        <w:t xml:space="preserve"> </w:t>
      </w:r>
      <w:r>
        <w:rPr>
          <w:rFonts w:ascii="Times New Roman" w:hAnsi="Times New Roman"/>
          <w:color w:val="000000"/>
          <w:sz w:val="28"/>
          <w:szCs w:val="28"/>
          <w:lang w:val="uk-UA" w:eastAsia="uk-UA" w:bidi="uk-UA"/>
        </w:rPr>
        <w:t>(ІІ пленарне засідання  52 сесія 7 скликання)</w:t>
      </w:r>
    </w:p>
    <w:p>
      <w:pPr>
        <w:pStyle w:val="Normal"/>
        <w:spacing w:lineRule="auto" w:line="216" w:before="0" w:after="0"/>
        <w:jc w:val="center"/>
        <w:rPr>
          <w:rFonts w:ascii="Times New Roman" w:hAnsi="Times New Roman"/>
          <w:color w:val="000000"/>
          <w:sz w:val="28"/>
          <w:szCs w:val="28"/>
          <w:lang w:val="uk-UA" w:eastAsia="uk-UA" w:bidi="uk-UA"/>
        </w:rPr>
      </w:pPr>
      <w:r>
        <w:rPr/>
      </w:r>
    </w:p>
    <w:p>
      <w:pPr>
        <w:pStyle w:val="NormalWeb"/>
        <w:spacing w:before="0" w:after="0"/>
        <w:ind w:right="-1" w:hanging="0"/>
        <w:jc w:val="both"/>
        <w:rPr>
          <w:sz w:val="28"/>
          <w:szCs w:val="28"/>
        </w:rPr>
      </w:pPr>
      <w:bookmarkStart w:id="0" w:name="__DdeLink__949_3963940965"/>
      <w:r>
        <w:rPr>
          <w:kern w:val="2"/>
          <w:sz w:val="28"/>
          <w:szCs w:val="28"/>
          <w:lang w:eastAsia="ar-SA"/>
        </w:rPr>
        <w:t xml:space="preserve">Про затвердження </w:t>
      </w:r>
      <w:r>
        <w:rPr>
          <w:bCs/>
          <w:iCs/>
          <w:sz w:val="28"/>
          <w:szCs w:val="28"/>
        </w:rPr>
        <w:t xml:space="preserve">заходів </w:t>
      </w:r>
      <w:r>
        <w:rPr>
          <w:sz w:val="28"/>
          <w:szCs w:val="28"/>
        </w:rPr>
        <w:t>з утримання об’єктів та елементів благоустрою у       м. Покров та Порядку фінансування заходів з утримання об’єктів та елементів благоустрою у м. Покров на 2020 рік</w:t>
      </w:r>
    </w:p>
    <w:p>
      <w:pPr>
        <w:pStyle w:val="NormalWeb"/>
        <w:spacing w:before="0" w:after="0"/>
        <w:contextualSpacing/>
        <w:jc w:val="both"/>
        <w:rPr>
          <w:sz w:val="28"/>
          <w:szCs w:val="28"/>
        </w:rPr>
      </w:pPr>
      <w:r>
        <w:rPr>
          <w:sz w:val="28"/>
          <w:szCs w:val="28"/>
        </w:rPr>
      </w:r>
    </w:p>
    <w:p>
      <w:pPr>
        <w:pStyle w:val="NormalWeb"/>
        <w:spacing w:before="0" w:after="0"/>
        <w:ind w:firstLine="709"/>
        <w:jc w:val="both"/>
        <w:rPr>
          <w:rFonts w:eastAsia="Droid Sans"/>
          <w:sz w:val="28"/>
          <w:szCs w:val="28"/>
          <w:lang w:eastAsia="hi-IN" w:bidi="hi-IN"/>
        </w:rPr>
      </w:pPr>
      <w:r>
        <w:rPr>
          <w:sz w:val="28"/>
          <w:szCs w:val="28"/>
        </w:rPr>
        <w:t xml:space="preserve">З метою забезпечення належного технічного та естетичного стану об’єктів та елементів благоустрою у м. Покров </w:t>
      </w:r>
      <w:r>
        <w:rPr>
          <w:bCs/>
          <w:iCs/>
          <w:sz w:val="28"/>
          <w:szCs w:val="28"/>
        </w:rPr>
        <w:t xml:space="preserve">в рамках виконання </w:t>
      </w:r>
      <w:r>
        <w:rPr>
          <w:sz w:val="28"/>
          <w:szCs w:val="28"/>
        </w:rPr>
        <w:t xml:space="preserve">«Програми </w:t>
      </w:r>
      <w:r>
        <w:rPr>
          <w:bCs/>
          <w:iCs/>
          <w:sz w:val="28"/>
          <w:szCs w:val="28"/>
        </w:rPr>
        <w:t xml:space="preserve">реформування, розвитку  житлово-комунального господарства та благоустрою міста Покров на 2018–2023 роки» та визначення механізму використання </w:t>
      </w:r>
      <w:r>
        <w:rPr>
          <w:sz w:val="28"/>
          <w:szCs w:val="28"/>
        </w:rPr>
        <w:t>коштів, відповідно до Законів України від 30.06.1993 № 3353-ХІІ «Про дорожній рух» (зі змінами), від 08.09.2005 № 2862-І</w:t>
      </w:r>
      <w:r>
        <w:rPr>
          <w:sz w:val="28"/>
          <w:szCs w:val="28"/>
          <w:lang w:val="en-US"/>
        </w:rPr>
        <w:t>V</w:t>
      </w:r>
      <w:r>
        <w:rPr>
          <w:sz w:val="28"/>
          <w:szCs w:val="28"/>
        </w:rPr>
        <w:t xml:space="preserve"> «Про автомобільні дороги» (зі змінами), від 06.09.2005 № 2807-</w:t>
      </w:r>
      <w:r>
        <w:rPr>
          <w:sz w:val="28"/>
          <w:szCs w:val="28"/>
          <w:lang w:val="en-US"/>
        </w:rPr>
        <w:t>IV</w:t>
      </w:r>
      <w:r>
        <w:rPr>
          <w:sz w:val="28"/>
          <w:szCs w:val="28"/>
        </w:rPr>
        <w:t xml:space="preserve"> «Про благоустрій населених пунктів» (зі змінами), статті 26 Закону України «Про місцеве самоврядування в Україні», статей 22, 23 Бюджетного кодексу України від 08.07.2010 № 2456-І</w:t>
      </w:r>
      <w:r>
        <w:rPr>
          <w:sz w:val="28"/>
          <w:szCs w:val="28"/>
          <w:lang w:val="en-US"/>
        </w:rPr>
        <w:t>V</w:t>
      </w:r>
      <w:r>
        <w:rPr>
          <w:sz w:val="28"/>
          <w:szCs w:val="28"/>
        </w:rPr>
        <w:t xml:space="preserve"> (зі змінами), Порядку казначейського обслуговування місцевих бюджетів, затвердженого наказом Міністерства фінансів України від 23.08.2012 № 938,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Норм  матеріальних витрат при утриманні зелених насаджень, затверджених наказом Міністерства з питань житлово-комунального господарства України від 11.11.2008 № 340,  керуючись Порядком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(зі змінами), Порядком утримання кладовищ та інших місць поховань, затвердженого наказом Держжитлокомунгоспу України від 19.11.2003 № 193 та рішенням          І пленарного засідання 52 сесії міської ради 7 скликання від 17.12.2019 № 1 «</w:t>
      </w:r>
      <w:r>
        <w:rPr>
          <w:bCs/>
          <w:iCs/>
          <w:sz w:val="28"/>
          <w:szCs w:val="28"/>
        </w:rPr>
        <w:t>Про бюджет Покровської міської об’єднаної територіальної громади                на 2020 рік»,</w:t>
      </w:r>
      <w:r>
        <w:rPr>
          <w:sz w:val="28"/>
          <w:szCs w:val="28"/>
        </w:rPr>
        <w:t xml:space="preserve"> міська рада</w:t>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ВИРІШИЛА:</w:t>
      </w:r>
    </w:p>
    <w:p>
      <w:pPr>
        <w:pStyle w:val="NormalWeb"/>
        <w:spacing w:before="0" w:after="0"/>
        <w:ind w:firstLine="709"/>
        <w:jc w:val="both"/>
        <w:rPr>
          <w:sz w:val="28"/>
          <w:szCs w:val="28"/>
        </w:rPr>
      </w:pPr>
      <w:r>
        <w:rPr>
          <w:sz w:val="28"/>
          <w:szCs w:val="28"/>
        </w:rPr>
      </w:r>
    </w:p>
    <w:p>
      <w:pPr>
        <w:pStyle w:val="Normal"/>
        <w:spacing w:lineRule="auto" w:line="240" w:before="0" w:after="200"/>
        <w:ind w:firstLine="709"/>
        <w:contextualSpacing/>
        <w:jc w:val="both"/>
        <w:rPr>
          <w:rFonts w:ascii="Times New Roman" w:hAnsi="Times New Roman"/>
        </w:rPr>
      </w:pPr>
      <w:r>
        <w:rPr>
          <w:rFonts w:ascii="Times New Roman" w:hAnsi="Times New Roman"/>
          <w:sz w:val="28"/>
          <w:szCs w:val="28"/>
        </w:rPr>
        <w:t>1. Затвердити:</w:t>
      </w:r>
    </w:p>
    <w:p>
      <w:pPr>
        <w:pStyle w:val="Normal"/>
        <w:spacing w:lineRule="auto" w:line="240" w:before="0" w:after="200"/>
        <w:ind w:firstLine="709"/>
        <w:contextualSpacing/>
        <w:jc w:val="both"/>
        <w:rPr>
          <w:rFonts w:ascii="Times New Roman" w:hAnsi="Times New Roman"/>
          <w:sz w:val="28"/>
          <w:szCs w:val="28"/>
        </w:rPr>
      </w:pPr>
      <w:r>
        <w:rPr>
          <w:rFonts w:ascii="Times New Roman" w:hAnsi="Times New Roman"/>
          <w:sz w:val="28"/>
          <w:szCs w:val="28"/>
        </w:rPr>
        <w:t xml:space="preserve">1.1. Заходи з утримання об’єктів та елементів благоустрою у м. Покров  на 2020 рік (далі – Заходи), </w:t>
      </w:r>
      <w:r>
        <w:rPr>
          <w:rFonts w:ascii="Times New Roman" w:hAnsi="Times New Roman"/>
          <w:color w:val="000000"/>
          <w:sz w:val="28"/>
          <w:szCs w:val="28"/>
        </w:rPr>
        <w:t>що</w:t>
      </w:r>
      <w:bookmarkEnd w:id="0"/>
      <w:r>
        <w:rPr>
          <w:rFonts w:ascii="Times New Roman" w:hAnsi="Times New Roman"/>
          <w:sz w:val="28"/>
          <w:szCs w:val="28"/>
        </w:rPr>
        <w:t xml:space="preserve"> додається. </w:t>
      </w:r>
    </w:p>
    <w:p>
      <w:pPr>
        <w:pStyle w:val="Normal"/>
        <w:spacing w:lineRule="auto" w:line="240" w:before="0" w:after="200"/>
        <w:ind w:firstLine="709"/>
        <w:contextualSpacing/>
        <w:jc w:val="both"/>
        <w:rPr/>
      </w:pPr>
      <w:r>
        <w:rPr>
          <w:rFonts w:ascii="Times New Roman" w:hAnsi="Times New Roman"/>
          <w:sz w:val="28"/>
          <w:szCs w:val="28"/>
        </w:rPr>
        <w:t xml:space="preserve">1.2. Порядок фінансування заходів з утримання об’єктів та елементів благоустрою у м. Покров на 2020 рік (далі – Порядок), </w:t>
      </w:r>
      <w:r>
        <w:rPr>
          <w:rFonts w:ascii="Times New Roman" w:hAnsi="Times New Roman"/>
          <w:color w:val="000000"/>
          <w:sz w:val="28"/>
          <w:szCs w:val="28"/>
        </w:rPr>
        <w:t>що</w:t>
      </w:r>
      <w:r>
        <w:rPr>
          <w:rFonts w:ascii="Times New Roman" w:hAnsi="Times New Roman"/>
          <w:sz w:val="28"/>
          <w:szCs w:val="28"/>
        </w:rPr>
        <w:t xml:space="preserve"> додається.</w:t>
      </w:r>
    </w:p>
    <w:p>
      <w:pPr>
        <w:pStyle w:val="Normal"/>
        <w:spacing w:lineRule="auto" w:line="240" w:before="0" w:after="200"/>
        <w:ind w:firstLine="709"/>
        <w:contextualSpacing/>
        <w:jc w:val="both"/>
        <w:rPr/>
      </w:pPr>
      <w:r>
        <w:rPr>
          <w:rFonts w:ascii="Times New Roman" w:hAnsi="Times New Roman"/>
          <w:sz w:val="28"/>
          <w:szCs w:val="28"/>
        </w:rPr>
        <w:t>2. Управлінню житлово-комунального господарства та будівництва виконавчого комітету Покровської міської ради (Ребенок В.В.) здійснювати контроль за виконанням Заходів та проводити їх фінансування, згідно Порядку, затвердженого цим рішенням.</w:t>
      </w:r>
    </w:p>
    <w:p>
      <w:pPr>
        <w:pStyle w:val="Normal"/>
        <w:spacing w:lineRule="auto" w:line="240" w:before="0" w:after="200"/>
        <w:ind w:firstLine="709"/>
        <w:contextualSpacing/>
        <w:jc w:val="both"/>
        <w:rPr/>
      </w:pPr>
      <w:r>
        <w:rPr>
          <w:rFonts w:ascii="Times New Roman" w:hAnsi="Times New Roman"/>
          <w:sz w:val="28"/>
          <w:szCs w:val="28"/>
        </w:rPr>
        <w:t>3. Підприємствам-балансоутримувачам об'єктів з благоустрою, одержувачам бюджетних коштів: Покровському міському комунальному підприємству «Добробут» (Солянко В.А.), Покровському міському комунальному підприємству «Ритуал» (Казанцева Л.О.) забезпечити виконання Заходів, згідно діючого законодавства в межах бюджетних призначень та цільове, ефективне та раціональне використання бюджетних коштів.</w:t>
      </w:r>
    </w:p>
    <w:p>
      <w:pPr>
        <w:pStyle w:val="Normal"/>
        <w:spacing w:lineRule="auto" w:line="240" w:before="0" w:after="200"/>
        <w:ind w:firstLine="709"/>
        <w:contextualSpacing/>
        <w:jc w:val="both"/>
        <w:rPr/>
      </w:pPr>
      <w:r>
        <w:rPr>
          <w:rFonts w:ascii="Times New Roman" w:hAnsi="Times New Roman"/>
          <w:sz w:val="28"/>
          <w:szCs w:val="28"/>
        </w:rPr>
        <w:t>4. Покровському міському комунальному підприємству «Добробут» (Солянко В.А.), Покровському міському комунальному підприємству «Ритуал» (Казанцева Л.О.), підприємствам-балансоутримувачам об'єктів з благоустрою  при розрахунку повної планової собівартості витрат по утриманню об’єктів та елементів благоустрою у м.Покров визначити граничний рівень рентабельності  в розмірі 12%.</w:t>
      </w:r>
    </w:p>
    <w:p>
      <w:pPr>
        <w:pStyle w:val="Normal"/>
        <w:spacing w:lineRule="auto" w:line="240" w:before="0" w:after="200"/>
        <w:ind w:firstLine="709"/>
        <w:contextualSpacing/>
        <w:jc w:val="both"/>
        <w:rPr/>
      </w:pPr>
      <w:r>
        <w:rPr>
          <w:rFonts w:ascii="Times New Roman" w:hAnsi="Times New Roman"/>
          <w:sz w:val="28"/>
          <w:szCs w:val="28"/>
        </w:rPr>
        <w:t xml:space="preserve">5. З 01 січня 2020 року припинити дію рішення </w:t>
      </w:r>
      <w:r>
        <w:rPr>
          <w:rFonts w:ascii="Times New Roman" w:hAnsi="Times New Roman"/>
          <w:sz w:val="28"/>
          <w:szCs w:val="27"/>
        </w:rPr>
        <w:t>40 сесії міської ради          7 скликання</w:t>
      </w:r>
      <w:r>
        <w:rPr>
          <w:rFonts w:ascii="Times New Roman" w:hAnsi="Times New Roman"/>
          <w:sz w:val="28"/>
          <w:szCs w:val="28"/>
        </w:rPr>
        <w:t xml:space="preserve"> від 26.12.2018 № 44 «</w:t>
      </w:r>
      <w:r>
        <w:rPr>
          <w:rFonts w:ascii="Times New Roman" w:hAnsi="Times New Roman"/>
          <w:bCs/>
          <w:iCs/>
          <w:sz w:val="28"/>
          <w:szCs w:val="28"/>
        </w:rPr>
        <w:t xml:space="preserve">Про затвердження заходів з утримання об’єктів та елементів благоустрою у м. Покров та Порядку фінансування </w:t>
      </w:r>
      <w:r>
        <w:rPr>
          <w:rFonts w:ascii="Times New Roman" w:hAnsi="Times New Roman"/>
          <w:sz w:val="28"/>
          <w:szCs w:val="28"/>
        </w:rPr>
        <w:t>заходів з утримання об’єктів та елементів благоустрою у м. Покров на 2019 рік» (із змінами).</w:t>
      </w:r>
    </w:p>
    <w:p>
      <w:pPr>
        <w:pStyle w:val="Normal"/>
        <w:spacing w:lineRule="auto" w:line="240" w:before="0" w:after="200"/>
        <w:ind w:firstLine="709"/>
        <w:contextualSpacing/>
        <w:jc w:val="both"/>
        <w:rPr>
          <w:rFonts w:ascii="Times New Roman" w:hAnsi="Times New Roman"/>
          <w:sz w:val="28"/>
          <w:szCs w:val="28"/>
        </w:rPr>
      </w:pPr>
      <w:r>
        <w:rPr>
          <w:rFonts w:ascii="Times New Roman" w:hAnsi="Times New Roman"/>
          <w:sz w:val="28"/>
          <w:szCs w:val="28"/>
        </w:rPr>
        <w:t>6. Координаційне забезпечення виконання цього рішення покласти на управління житлово – комунального господарства та будівництва виконавчого комітету Покровської міської ради (Ребенок В.В.), контроль – на заступника міського голови Чистякова О.Г. та на постійні депутатські комісії з питань благоустрою, житлово-комунального господарства, енергозбереження, транспорту, зв’язку, торгівлі та побутового обслуговування населення        (Міць Л.О.), з питань планування бюджету, фінансів, економічного розвитку, регуляторної політики та підприємництва (Травка В.І.).</w:t>
      </w:r>
    </w:p>
    <w:p>
      <w:pPr>
        <w:pStyle w:val="NormalWeb"/>
        <w:spacing w:before="0" w:after="0"/>
        <w:jc w:val="both"/>
        <w:rPr/>
      </w:pPr>
      <w:r>
        <w:rPr/>
      </w:r>
    </w:p>
    <w:p>
      <w:pPr>
        <w:pStyle w:val="NormalWeb"/>
        <w:spacing w:before="0" w:after="0"/>
        <w:jc w:val="both"/>
        <w:rPr/>
      </w:pPr>
      <w:r>
        <w:rPr/>
      </w:r>
    </w:p>
    <w:p>
      <w:pPr>
        <w:pStyle w:val="NormalWeb"/>
        <w:spacing w:before="0" w:after="0"/>
        <w:jc w:val="both"/>
        <w:rPr/>
      </w:pPr>
      <w:r>
        <w:rPr/>
      </w:r>
    </w:p>
    <w:p>
      <w:pPr>
        <w:pStyle w:val="NormalWeb"/>
        <w:spacing w:before="0" w:after="0"/>
        <w:jc w:val="both"/>
        <w:rPr/>
      </w:pPr>
      <w:r>
        <w:rPr/>
      </w:r>
    </w:p>
    <w:p>
      <w:pPr>
        <w:pStyle w:val="NormalWeb"/>
        <w:spacing w:before="0" w:after="0"/>
        <w:jc w:val="both"/>
        <w:rPr/>
      </w:pPr>
      <w:r>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Міський голова </w:t>
        <w:tab/>
        <w:tab/>
        <w:tab/>
        <w:tab/>
        <w:tab/>
        <w:tab/>
        <w:tab/>
        <w:tab/>
        <w:tab/>
        <w:t>О.М. Шаповал</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t>Ребенок 4 48 43</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Style18"/>
        <w:spacing w:before="0" w:after="0"/>
        <w:jc w:val="both"/>
        <w:rPr>
          <w:sz w:val="28"/>
          <w:szCs w:val="28"/>
        </w:rPr>
      </w:pPr>
      <w:r>
        <w:rPr>
          <w:sz w:val="28"/>
          <w:szCs w:val="28"/>
        </w:rPr>
        <w:tab/>
        <w:tab/>
        <w:tab/>
        <w:tab/>
        <w:tab/>
        <w:t xml:space="preserve">                                ЗАТВЕРДЖЕНО</w:t>
      </w:r>
    </w:p>
    <w:p>
      <w:pPr>
        <w:pStyle w:val="Style18"/>
        <w:spacing w:before="0" w:after="0"/>
        <w:jc w:val="both"/>
        <w:rPr>
          <w:sz w:val="28"/>
          <w:szCs w:val="28"/>
        </w:rPr>
      </w:pPr>
      <w:r>
        <w:rPr>
          <w:sz w:val="28"/>
          <w:szCs w:val="28"/>
        </w:rPr>
        <w:t xml:space="preserve"> </w:t>
      </w:r>
    </w:p>
    <w:p>
      <w:pPr>
        <w:pStyle w:val="Style18"/>
        <w:spacing w:before="0" w:after="0"/>
        <w:jc w:val="both"/>
        <w:rPr>
          <w:sz w:val="28"/>
          <w:szCs w:val="28"/>
        </w:rPr>
      </w:pPr>
      <w:r>
        <w:rPr>
          <w:sz w:val="28"/>
          <w:szCs w:val="28"/>
        </w:rPr>
        <w:t xml:space="preserve">                                                                                </w:t>
      </w:r>
      <w:r>
        <w:rPr>
          <w:sz w:val="28"/>
          <w:szCs w:val="28"/>
        </w:rPr>
        <w:t>Рішення 52 сесії міської ради</w:t>
      </w:r>
    </w:p>
    <w:p>
      <w:pPr>
        <w:pStyle w:val="Style18"/>
        <w:spacing w:before="0" w:after="0"/>
        <w:jc w:val="both"/>
        <w:rPr>
          <w:sz w:val="28"/>
          <w:szCs w:val="28"/>
        </w:rPr>
      </w:pPr>
      <w:r>
        <w:rPr>
          <w:sz w:val="28"/>
          <w:szCs w:val="28"/>
        </w:rPr>
        <w:t xml:space="preserve">                                                                                </w:t>
      </w:r>
      <w:r>
        <w:rPr>
          <w:sz w:val="28"/>
          <w:szCs w:val="28"/>
        </w:rPr>
        <w:t>7 скликання</w:t>
      </w:r>
    </w:p>
    <w:p>
      <w:pPr>
        <w:pStyle w:val="Style18"/>
        <w:spacing w:before="0" w:after="0"/>
        <w:jc w:val="both"/>
        <w:rPr/>
      </w:pPr>
      <w:r>
        <w:rPr>
          <w:sz w:val="28"/>
          <w:szCs w:val="28"/>
        </w:rPr>
        <w:t xml:space="preserve">                                                                                </w:t>
      </w:r>
      <w:r>
        <w:rPr>
          <w:sz w:val="28"/>
          <w:szCs w:val="28"/>
        </w:rPr>
        <w:t>24. 12. 2019</w:t>
      </w:r>
      <w:r>
        <w:rPr>
          <w:sz w:val="28"/>
          <w:szCs w:val="28"/>
        </w:rPr>
        <w:t xml:space="preserve">  № </w:t>
      </w:r>
      <w:r>
        <w:rPr>
          <w:sz w:val="28"/>
          <w:szCs w:val="28"/>
        </w:rPr>
        <w:t>17</w:t>
      </w:r>
    </w:p>
    <w:p>
      <w:pPr>
        <w:pStyle w:val="NoSpacing"/>
        <w:spacing w:lineRule="exact" w:line="240" w:before="0" w:after="200"/>
        <w:contextualSpacing/>
        <w:jc w:val="center"/>
        <w:rPr>
          <w:rFonts w:ascii="Times New Roman" w:hAnsi="Times New Roman"/>
          <w:kern w:val="2"/>
          <w:lang w:eastAsia="ar-SA"/>
        </w:rPr>
      </w:pPr>
      <w:r>
        <w:rPr>
          <w:rFonts w:ascii="Times New Roman" w:hAnsi="Times New Roman"/>
          <w:kern w:val="2"/>
          <w:lang w:eastAsia="ar-SA"/>
        </w:rPr>
      </w:r>
    </w:p>
    <w:p>
      <w:pPr>
        <w:pStyle w:val="NoSpacing"/>
        <w:jc w:val="center"/>
        <w:rPr>
          <w:rFonts w:ascii="Times New Roman" w:hAnsi="Times New Roman"/>
          <w:kern w:val="2"/>
          <w:sz w:val="28"/>
          <w:szCs w:val="28"/>
          <w:lang w:eastAsia="ar-SA"/>
        </w:rPr>
      </w:pPr>
      <w:r>
        <w:rPr>
          <w:rFonts w:ascii="Times New Roman" w:hAnsi="Times New Roman"/>
          <w:kern w:val="2"/>
          <w:sz w:val="28"/>
          <w:szCs w:val="28"/>
          <w:lang w:eastAsia="ar-SA"/>
        </w:rPr>
        <w:t>ПОРЯДОК</w:t>
      </w:r>
    </w:p>
    <w:p>
      <w:pPr>
        <w:pStyle w:val="NoSpacing"/>
        <w:jc w:val="center"/>
        <w:rPr>
          <w:rFonts w:ascii="Times New Roman" w:hAnsi="Times New Roman"/>
          <w:bCs/>
          <w:sz w:val="28"/>
          <w:szCs w:val="28"/>
        </w:rPr>
      </w:pPr>
      <w:r>
        <w:rPr>
          <w:rFonts w:ascii="Times New Roman" w:hAnsi="Times New Roman"/>
          <w:bCs/>
          <w:iCs/>
          <w:sz w:val="28"/>
          <w:szCs w:val="28"/>
        </w:rPr>
        <w:t>фінансування заходів</w:t>
      </w:r>
      <w:r>
        <w:rPr>
          <w:bCs/>
          <w:iCs/>
          <w:sz w:val="28"/>
          <w:szCs w:val="28"/>
        </w:rPr>
        <w:t xml:space="preserve"> </w:t>
      </w:r>
      <w:r>
        <w:rPr>
          <w:rFonts w:ascii="Times New Roman" w:hAnsi="Times New Roman"/>
          <w:bCs/>
          <w:sz w:val="28"/>
          <w:szCs w:val="28"/>
        </w:rPr>
        <w:t xml:space="preserve">з утримання об’єктів та елементів благоустрою </w:t>
      </w:r>
    </w:p>
    <w:p>
      <w:pPr>
        <w:pStyle w:val="NoSpacing"/>
        <w:jc w:val="center"/>
        <w:rPr>
          <w:rFonts w:ascii="Times New Roman" w:hAnsi="Times New Roman"/>
          <w:sz w:val="28"/>
          <w:szCs w:val="28"/>
        </w:rPr>
      </w:pPr>
      <w:r>
        <w:rPr>
          <w:rFonts w:ascii="Times New Roman" w:hAnsi="Times New Roman"/>
          <w:bCs/>
          <w:sz w:val="28"/>
          <w:szCs w:val="28"/>
        </w:rPr>
        <w:t>у м. Покров на 2020 рік</w:t>
      </w:r>
      <w:r>
        <w:rPr>
          <w:rFonts w:ascii="Times New Roman" w:hAnsi="Times New Roman"/>
          <w:sz w:val="28"/>
          <w:szCs w:val="28"/>
        </w:rPr>
        <w:t xml:space="preserve"> </w:t>
      </w:r>
    </w:p>
    <w:p>
      <w:pPr>
        <w:pStyle w:val="NoSpacing"/>
        <w:spacing w:lineRule="exact" w:line="240" w:before="0" w:after="200"/>
        <w:contextualSpacing/>
        <w:jc w:val="center"/>
        <w:rPr>
          <w:rFonts w:ascii="Times New Roman" w:hAnsi="Times New Roman" w:eastAsia="Times New Roman"/>
          <w:b/>
          <w:b/>
          <w:lang w:eastAsia="hi-IN" w:bidi="hi-IN"/>
        </w:rPr>
      </w:pPr>
      <w:r>
        <w:rPr>
          <w:rFonts w:eastAsia="Times New Roman" w:ascii="Times New Roman" w:hAnsi="Times New Roman"/>
          <w:b/>
          <w:lang w:eastAsia="hi-IN" w:bidi="hi-IN"/>
        </w:rPr>
      </w:r>
    </w:p>
    <w:p>
      <w:pPr>
        <w:pStyle w:val="Normal"/>
        <w:spacing w:lineRule="auto" w:line="240" w:before="0" w:after="200"/>
        <w:contextualSpacing/>
        <w:jc w:val="center"/>
        <w:rPr>
          <w:rFonts w:ascii="Times New Roman" w:hAnsi="Times New Roman"/>
          <w:b/>
          <w:b/>
          <w:bCs/>
          <w:iCs/>
          <w:sz w:val="28"/>
          <w:szCs w:val="28"/>
        </w:rPr>
      </w:pPr>
      <w:r>
        <w:rPr>
          <w:rFonts w:ascii="Times New Roman" w:hAnsi="Times New Roman"/>
          <w:b/>
          <w:bCs/>
          <w:iCs/>
          <w:sz w:val="28"/>
          <w:szCs w:val="28"/>
        </w:rPr>
        <w:t>1. Загальні положення</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 xml:space="preserve">1.1. Цей Порядок визначає механізм використання коштів, передбачених управлінню житлово-комунального господарства та будівництва виконавчого комітету </w:t>
      </w:r>
      <w:r>
        <w:rPr>
          <w:rFonts w:ascii="Times New Roman" w:hAnsi="Times New Roman"/>
          <w:bCs/>
          <w:iCs/>
          <w:sz w:val="28"/>
          <w:szCs w:val="28"/>
        </w:rPr>
        <w:t>Покровської</w:t>
      </w:r>
      <w:r>
        <w:rPr>
          <w:rFonts w:ascii="Times New Roman" w:hAnsi="Times New Roman"/>
          <w:sz w:val="28"/>
          <w:szCs w:val="28"/>
        </w:rPr>
        <w:t xml:space="preserve"> міської ради, як головному розпоряднику коштів міського бюджету м. Покров на 2020 рік по загальному та спеціальному фондах для покриття витрат підприємств-балансоутримувачів по утриманню об’єктів та елементів благоустрою у м. Покров.</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1.2.Основні терміни, що вживаються в цьому Порядку:</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bCs/>
          <w:sz w:val="28"/>
          <w:szCs w:val="28"/>
        </w:rPr>
        <w:t xml:space="preserve">Бюджетні кошти – </w:t>
      </w:r>
      <w:r>
        <w:rPr>
          <w:rFonts w:ascii="Times New Roman" w:hAnsi="Times New Roman"/>
          <w:sz w:val="28"/>
          <w:szCs w:val="28"/>
        </w:rPr>
        <w:t xml:space="preserve">кошти, які передбачені управлінню житлово-комунального господарства та будівництва виконавчого комітету </w:t>
      </w:r>
      <w:r>
        <w:rPr>
          <w:rFonts w:ascii="Times New Roman" w:hAnsi="Times New Roman"/>
          <w:bCs/>
          <w:iCs/>
          <w:sz w:val="28"/>
          <w:szCs w:val="28"/>
        </w:rPr>
        <w:t>Покровської</w:t>
      </w:r>
      <w:r>
        <w:rPr>
          <w:rFonts w:ascii="Times New Roman" w:hAnsi="Times New Roman"/>
          <w:sz w:val="28"/>
          <w:szCs w:val="28"/>
        </w:rPr>
        <w:t xml:space="preserve"> міської ради у міському бюджеті по загальному та спеціальному фондах на покриття витрат підприємствам-балансоутримувачам по утриманню об’єктів благоустрою у м. Покров.</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bCs/>
          <w:sz w:val="28"/>
          <w:szCs w:val="28"/>
        </w:rPr>
        <w:t>Головний розпорядник</w:t>
      </w:r>
      <w:r>
        <w:rPr>
          <w:rFonts w:ascii="Times New Roman" w:hAnsi="Times New Roman"/>
          <w:sz w:val="28"/>
          <w:szCs w:val="28"/>
        </w:rPr>
        <w:t xml:space="preserve"> </w:t>
      </w:r>
      <w:r>
        <w:rPr>
          <w:rFonts w:ascii="Times New Roman" w:hAnsi="Times New Roman"/>
          <w:bCs/>
          <w:sz w:val="28"/>
          <w:szCs w:val="28"/>
        </w:rPr>
        <w:t>бюджетних коштів</w:t>
      </w:r>
      <w:r>
        <w:rPr>
          <w:rFonts w:ascii="Times New Roman" w:hAnsi="Times New Roman"/>
          <w:sz w:val="28"/>
          <w:szCs w:val="28"/>
        </w:rPr>
        <w:t xml:space="preserve"> – управління житлово-комунального господарства та будівництва виконавчого комітету </w:t>
      </w:r>
      <w:r>
        <w:rPr>
          <w:rFonts w:ascii="Times New Roman" w:hAnsi="Times New Roman"/>
          <w:bCs/>
          <w:iCs/>
          <w:sz w:val="28"/>
          <w:szCs w:val="28"/>
        </w:rPr>
        <w:t>Покровської</w:t>
      </w:r>
      <w:r>
        <w:rPr>
          <w:rFonts w:ascii="Times New Roman" w:hAnsi="Times New Roman"/>
          <w:sz w:val="28"/>
          <w:szCs w:val="28"/>
        </w:rPr>
        <w:t xml:space="preserve"> міської ради (далі - УЖКГ та будівництва).</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bCs/>
          <w:sz w:val="28"/>
          <w:szCs w:val="28"/>
        </w:rPr>
        <w:t xml:space="preserve">Одержувач бюджетних коштів – </w:t>
      </w:r>
      <w:r>
        <w:rPr>
          <w:rFonts w:ascii="Times New Roman" w:hAnsi="Times New Roman"/>
          <w:sz w:val="28"/>
          <w:szCs w:val="28"/>
        </w:rPr>
        <w:t>Покровське міське комунальне підприємство «Добробут» (далі – ПМКП «Добробут»), Покровське міське комунальне підприємство «Ритуал» (далі – ПМКП «Ритуал»).</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center"/>
        <w:rPr>
          <w:rFonts w:ascii="Times New Roman" w:hAnsi="Times New Roman"/>
          <w:b/>
          <w:b/>
          <w:bCs/>
          <w:iCs/>
          <w:sz w:val="28"/>
          <w:szCs w:val="28"/>
        </w:rPr>
      </w:pPr>
      <w:r>
        <w:rPr>
          <w:rFonts w:ascii="Times New Roman" w:hAnsi="Times New Roman"/>
          <w:b/>
          <w:sz w:val="28"/>
          <w:szCs w:val="28"/>
        </w:rPr>
        <w:t>2.</w:t>
      </w:r>
      <w:r>
        <w:rPr>
          <w:rFonts w:ascii="Times New Roman" w:hAnsi="Times New Roman"/>
          <w:b/>
          <w:bCs/>
          <w:iCs/>
          <w:sz w:val="28"/>
          <w:szCs w:val="28"/>
        </w:rPr>
        <w:t xml:space="preserve"> Мета та напрямки спрямування бюджетних коштів</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2.1. Основною метою спрямування бюджетних коштів є досягнення результату з розвитку благоустрою території у м. Покров та створення умов, сприятливих для життєдіяльності територіальної громади м. Покров.</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2.2. Бюджетні кошти спрямовуються на покриття витрат підприємств-балансоутримувачів по утриманню об’єктів та елементів благоустрою у           м. Покров.</w:t>
      </w:r>
    </w:p>
    <w:p>
      <w:pPr>
        <w:pStyle w:val="Normal"/>
        <w:spacing w:lineRule="auto" w:line="240" w:before="0" w:after="200"/>
        <w:ind w:firstLine="567"/>
        <w:contextualSpacing/>
        <w:jc w:val="both"/>
        <w:rPr>
          <w:rFonts w:ascii="Times New Roman" w:hAnsi="Times New Roman"/>
          <w:b/>
          <w:b/>
          <w:bCs/>
          <w:iCs/>
          <w:sz w:val="28"/>
          <w:szCs w:val="28"/>
        </w:rPr>
      </w:pPr>
      <w:r>
        <w:rPr>
          <w:rFonts w:ascii="Times New Roman" w:hAnsi="Times New Roman"/>
          <w:b/>
          <w:bCs/>
          <w:iCs/>
          <w:sz w:val="28"/>
          <w:szCs w:val="28"/>
        </w:rPr>
      </w:r>
    </w:p>
    <w:p>
      <w:pPr>
        <w:pStyle w:val="Normal"/>
        <w:spacing w:lineRule="auto" w:line="240" w:before="0" w:after="200"/>
        <w:contextualSpacing/>
        <w:jc w:val="center"/>
        <w:rPr>
          <w:rFonts w:ascii="Times New Roman" w:hAnsi="Times New Roman"/>
          <w:b/>
          <w:b/>
          <w:bCs/>
          <w:iCs/>
          <w:sz w:val="28"/>
          <w:szCs w:val="28"/>
        </w:rPr>
      </w:pPr>
      <w:r>
        <w:rPr>
          <w:rFonts w:ascii="Times New Roman" w:hAnsi="Times New Roman"/>
          <w:b/>
          <w:bCs/>
          <w:iCs/>
          <w:sz w:val="28"/>
          <w:szCs w:val="28"/>
        </w:rPr>
        <w:t>3. Порядок використання бюджетних коштів</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3.1. Бюджетні кошти використовуються УЖКГ та будівництва у межах бюджетних призначень, передбачених бюджетом міста на 2020 рік на  утримання об’єктів та елементів благоустрою у м. Покров відповідно до Програми реформування і розвитку житлово-комунального господарства м.Покров на період 2018-2023 р.р., та заходів визначених у додатку до цього рішення</w:t>
      </w:r>
      <w:r>
        <w:rPr>
          <w:rFonts w:ascii="Times New Roman" w:hAnsi="Times New Roman"/>
          <w:bCs/>
          <w:iCs/>
          <w:sz w:val="28"/>
          <w:szCs w:val="28"/>
        </w:rPr>
        <w:t xml:space="preserve"> </w:t>
      </w:r>
      <w:r>
        <w:rPr>
          <w:rFonts w:ascii="Times New Roman" w:hAnsi="Times New Roman"/>
          <w:sz w:val="28"/>
          <w:szCs w:val="28"/>
        </w:rPr>
        <w:t>за напрямками: вуличне прибирання території</w:t>
      </w:r>
      <w:r>
        <w:rPr>
          <w:rFonts w:ascii="Times New Roman" w:hAnsi="Times New Roman"/>
          <w:b/>
          <w:sz w:val="28"/>
          <w:szCs w:val="28"/>
        </w:rPr>
        <w:t xml:space="preserve"> </w:t>
      </w:r>
      <w:r>
        <w:rPr>
          <w:rFonts w:ascii="Times New Roman" w:hAnsi="Times New Roman"/>
          <w:sz w:val="28"/>
          <w:szCs w:val="28"/>
        </w:rPr>
        <w:t xml:space="preserve">та утримання об’єктів і елементів благоустрою, нагляд за зеленими насадженнями, утримання мереж зовнішнього освітлення, виконання заходів по утриманню кладовища. </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Розподіл  проводиться у межах виділених асигнувань згідно кошторису по проведенню заходів з утримання об’єктів та елементів благоустрою та доводиться до ПМКП «Добробут» та ПМКП «Ритуал». Фінансування        ПМКП «Добробут» та ПМКП «Ритуал» здійснюється  на підставі  планів використання бюджетних коштів, складених підприємствами з дотриманням вимог чинного законодавства.</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3.2.  Операції з коштами міського бюджету здійснюються відповідно до Порядку казначейського обслуговування місцевих бюджетів, затвердженого наказом Міністерства фінансів України від 23.08.2012 № 938, із внесеними до нього змінами.</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ind w:firstLine="567"/>
        <w:contextualSpacing/>
        <w:jc w:val="center"/>
        <w:rPr>
          <w:rFonts w:ascii="Times New Roman" w:hAnsi="Times New Roman"/>
          <w:b/>
          <w:b/>
          <w:sz w:val="28"/>
          <w:szCs w:val="28"/>
        </w:rPr>
      </w:pPr>
      <w:r>
        <w:rPr>
          <w:rFonts w:ascii="Times New Roman" w:hAnsi="Times New Roman"/>
          <w:b/>
          <w:sz w:val="28"/>
          <w:szCs w:val="28"/>
        </w:rPr>
        <w:t>4. Звітність про використання та контроль за використанням бюджетних коштів</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4.1. Керівники ПМКП «Добробут» та ПМКП «Ритуал» надають на погодження до УЖКГ та будівництва перспективні щомісячні плани виконання заходів з утримання об’єктів та елементів благоустрою та розрахунки витрат, пов’язаних із безпосереднім виконанням заходів. Щомісячні плани та розрахунки витрат надаються до початку місяця, не пізніше 25 числа попереднього місяця. Плани повинні бути складені у межах помісячного плану кошторисних призначень і враховувати:</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 xml:space="preserve">- вартість утримання об’єктів та елементів благоустрою; </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 прямі матеріальні витрати;</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 прямі витрати на оплату праці;</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 амортизацію виробничих основних засобів та нематеріальних активів;</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 інші прямі витрати, у тому числі витрати з придбанням електричної енергії (включаючи реактивну).</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По кожному виду заходів з утримання об’єктів та елементів благоустрою, вартість утримання визначається окремо за відповідними нормативними документами.</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 xml:space="preserve">4.2. Інформація щодо обсягу витрат по утриманню об’єктів та елементів благоустрою надається керівниками ПМКП «Добробут» та ПМКП «Ритуал» до УЖКГ та будівництва не пізніше 5 числа наступного місяця, у вигляді звіту про фактичні витрати, який повинен бути складений в межах помісячного плану кошторисних призначень, встановлених цим рішенням, а також дислокації виконання заходів, відповідно до кошторисів по проведенню заходів з утримання об’єктів та елементів благоустрою. </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4.3. УЖКГ та будівництва у межах бюджетних асигнувань проводить фінансування заходів з утримання об’єктів та елементів благоустрою на підставі підписаного керівником та головним бухгалтером ПМКП «Добробут» та ПМКП «Ритуал» звіту виконання помісячних планів та фактичних витрат на їх виконання, заявки на фінансування, встановленої форми.</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4.4. Керівники ПМКП «Добробут» та ПМКП «Ритуал» несуть персональну відповідальність за:</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 виконання затверджених цим рішенням заходів у повному обсязі;</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 ефективне, раціональне та цільове використання коштів міського бюджету, згідно діючого законодавства;</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 своєчасне та достовірне надання до УЖКГ та будівництва перспективних помісячних планів виконання заходів, звітів про фактичні витрати.</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4.5. Складання та подання фінансової звітності про використання бюджетних коштів до органів Державного казначейства, а також контроль за їх цільовим використанням здійснюється у встановленому діючим законодавством порядку.</w:t>
      </w:r>
    </w:p>
    <w:p>
      <w:pPr>
        <w:pStyle w:val="Normal"/>
        <w:spacing w:lineRule="auto" w:line="240" w:before="0" w:after="200"/>
        <w:ind w:firstLine="567"/>
        <w:contextualSpacing/>
        <w:jc w:val="both"/>
        <w:rPr>
          <w:rFonts w:ascii="Times New Roman" w:hAnsi="Times New Roman"/>
          <w:sz w:val="28"/>
          <w:szCs w:val="28"/>
        </w:rPr>
      </w:pPr>
      <w:r>
        <w:rPr>
          <w:rFonts w:ascii="Times New Roman" w:hAnsi="Times New Roman"/>
          <w:sz w:val="28"/>
          <w:szCs w:val="28"/>
        </w:rPr>
        <w:t>4.6. УЖКГ та будівництва у разі змін або перерозподілу кошторисних призначень може вносити пропозиції щодо змін «Заходів з утримання об’єктів та елементів благоустрою у м. Покров».</w:t>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rPr/>
      </w:pPr>
      <w:r>
        <w:rPr>
          <w:rFonts w:ascii="Times New Roman" w:hAnsi="Times New Roman"/>
          <w:sz w:val="28"/>
          <w:szCs w:val="28"/>
        </w:rPr>
        <w:t>Начальник УЖКГ та будівництва                                                  В.В. Ребенок</w:t>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sectPr>
          <w:type w:val="nextPage"/>
          <w:pgSz w:w="11906" w:h="16838"/>
          <w:pgMar w:left="1701" w:right="567" w:header="0" w:top="688" w:footer="0" w:bottom="675" w:gutter="0"/>
          <w:pgNumType w:fmt="decimal"/>
          <w:formProt w:val="false"/>
          <w:textDirection w:val="lrTb"/>
          <w:docGrid w:type="default" w:linePitch="360" w:charSpace="0"/>
        </w:sect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tabs>
          <w:tab w:val="right" w:pos="0" w:leader="none"/>
        </w:tabs>
        <w:spacing w:lineRule="auto" w:line="240" w:before="0" w:after="0"/>
        <w:contextualSpacing/>
        <w:rPr>
          <w:color w:val="FF0000"/>
        </w:rPr>
      </w:pPr>
      <w:r>
        <w:rPr>
          <w:color w:val="FF0000"/>
        </w:rPr>
      </w:r>
    </w:p>
    <w:p>
      <w:pPr>
        <w:pStyle w:val="Normal"/>
        <w:tabs>
          <w:tab w:val="right" w:pos="0" w:leader="none"/>
        </w:tabs>
        <w:spacing w:lineRule="auto" w:line="240" w:before="0" w:after="0"/>
        <w:rPr>
          <w:rFonts w:ascii="Times New Roman" w:hAnsi="Times New Roman"/>
        </w:rPr>
      </w:pPr>
      <w:r>
        <w:rPr>
          <w:rFonts w:ascii="Times New Roman" w:hAnsi="Times New Roman"/>
          <w:lang w:val="uk-UA"/>
        </w:rPr>
        <w:t xml:space="preserve">                                                                                                              </w:t>
      </w:r>
      <w:r>
        <w:rPr>
          <w:rFonts w:ascii="Times New Roman" w:hAnsi="Times New Roman"/>
          <w:lang w:val="uk-UA"/>
        </w:rPr>
        <w:t>ЗАТВЕРДЖЕНО</w:t>
      </w:r>
    </w:p>
    <w:p>
      <w:pPr>
        <w:pStyle w:val="Normal"/>
        <w:tabs>
          <w:tab w:val="right" w:pos="0" w:leader="none"/>
        </w:tabs>
        <w:spacing w:lineRule="auto" w:line="240" w:before="0" w:after="0"/>
        <w:rPr>
          <w:rFonts w:ascii="Times New Roman" w:hAnsi="Times New Roman"/>
          <w:lang w:val="uk-UA"/>
        </w:rPr>
      </w:pPr>
      <w:r>
        <w:rPr>
          <w:rFonts w:ascii="Times New Roman" w:hAnsi="Times New Roman"/>
          <w:lang w:val="uk-UA"/>
        </w:rPr>
      </w:r>
    </w:p>
    <w:p>
      <w:pPr>
        <w:pStyle w:val="Normal"/>
        <w:tabs>
          <w:tab w:val="right" w:pos="0" w:leader="none"/>
        </w:tabs>
        <w:spacing w:lineRule="auto" w:line="240" w:before="0" w:after="0"/>
        <w:rPr>
          <w:rFonts w:ascii="Times New Roman" w:hAnsi="Times New Roman"/>
        </w:rPr>
      </w:pPr>
      <w:r>
        <w:rPr>
          <w:rFonts w:ascii="Times New Roman" w:hAnsi="Times New Roman"/>
          <w:lang w:val="uk-UA"/>
        </w:rPr>
        <w:t xml:space="preserve">                                                                                                              </w:t>
      </w:r>
      <w:r>
        <w:rPr>
          <w:rFonts w:ascii="Times New Roman" w:hAnsi="Times New Roman"/>
          <w:lang w:val="uk-UA"/>
        </w:rPr>
        <w:t xml:space="preserve">Рішення 52 сесії міської ради </w:t>
      </w:r>
    </w:p>
    <w:p>
      <w:pPr>
        <w:pStyle w:val="Normal"/>
        <w:tabs>
          <w:tab w:val="right" w:pos="0" w:leader="none"/>
        </w:tabs>
        <w:spacing w:lineRule="auto" w:line="240" w:before="0" w:after="0"/>
        <w:rPr>
          <w:rFonts w:ascii="Times New Roman" w:hAnsi="Times New Roman"/>
          <w:lang w:val="uk-UA"/>
        </w:rPr>
      </w:pPr>
      <w:r>
        <w:rPr>
          <w:rFonts w:ascii="Times New Roman" w:hAnsi="Times New Roman"/>
          <w:lang w:val="uk-UA"/>
        </w:rPr>
        <w:t xml:space="preserve">                                                                                                              </w:t>
      </w:r>
      <w:r>
        <w:rPr>
          <w:rFonts w:ascii="Times New Roman" w:hAnsi="Times New Roman"/>
          <w:lang w:val="uk-UA"/>
        </w:rPr>
        <w:t>7 скликання</w:t>
      </w:r>
    </w:p>
    <w:p>
      <w:pPr>
        <w:pStyle w:val="Normal"/>
        <w:tabs>
          <w:tab w:val="right" w:pos="0" w:leader="none"/>
        </w:tabs>
        <w:spacing w:lineRule="auto" w:line="240" w:before="0" w:after="0"/>
        <w:rPr/>
      </w:pPr>
      <w:r>
        <w:rPr>
          <w:rFonts w:ascii="Times New Roman" w:hAnsi="Times New Roman"/>
          <w:bCs/>
          <w:lang w:val="uk-UA"/>
        </w:rPr>
        <w:t xml:space="preserve">                                                                                                              </w:t>
      </w:r>
      <w:r>
        <w:rPr>
          <w:rFonts w:ascii="Times New Roman" w:hAnsi="Times New Roman"/>
          <w:bCs/>
          <w:lang w:val="uk-UA"/>
        </w:rPr>
        <w:t>24. 12. 2019</w:t>
      </w:r>
      <w:r>
        <w:rPr>
          <w:rFonts w:ascii="Times New Roman" w:hAnsi="Times New Roman"/>
          <w:bCs/>
          <w:lang w:val="uk-UA"/>
        </w:rPr>
        <w:t xml:space="preserve">  </w:t>
      </w:r>
      <w:r>
        <w:rPr>
          <w:rFonts w:ascii="Times New Roman" w:hAnsi="Times New Roman"/>
          <w:lang w:val="uk-UA"/>
        </w:rPr>
        <w:t xml:space="preserve"> № </w:t>
      </w:r>
      <w:r>
        <w:rPr>
          <w:rFonts w:ascii="Times New Roman" w:hAnsi="Times New Roman"/>
          <w:lang w:val="uk-UA"/>
        </w:rPr>
        <w:t>17</w:t>
      </w:r>
    </w:p>
    <w:p>
      <w:pPr>
        <w:pStyle w:val="Normal"/>
        <w:spacing w:lineRule="auto" w:line="240" w:before="0" w:after="0"/>
        <w:rPr>
          <w:rFonts w:ascii="Times New Roman" w:hAnsi="Times New Roman"/>
          <w:sz w:val="22"/>
          <w:szCs w:val="22"/>
          <w:lang w:val="uk-UA"/>
        </w:rPr>
      </w:pPr>
      <w:r>
        <w:rPr>
          <w:rFonts w:ascii="Times New Roman" w:hAnsi="Times New Roman"/>
          <w:sz w:val="22"/>
          <w:szCs w:val="22"/>
          <w:lang w:val="uk-UA"/>
        </w:rPr>
      </w:r>
    </w:p>
    <w:p>
      <w:pPr>
        <w:pStyle w:val="9"/>
        <w:numPr>
          <w:ilvl w:val="8"/>
          <w:numId w:val="2"/>
        </w:numPr>
        <w:spacing w:lineRule="auto" w:line="240" w:before="0" w:after="0"/>
        <w:rPr>
          <w:rFonts w:ascii="Times New Roman" w:hAnsi="Times New Roman"/>
          <w:b w:val="false"/>
          <w:b w:val="false"/>
        </w:rPr>
      </w:pPr>
      <w:r>
        <w:rPr>
          <w:rFonts w:ascii="Times New Roman" w:hAnsi="Times New Roman"/>
          <w:b w:val="false"/>
        </w:rPr>
        <w:t>ЗАХОДИ</w:t>
      </w:r>
    </w:p>
    <w:p>
      <w:pPr>
        <w:pStyle w:val="Normal"/>
        <w:tabs>
          <w:tab w:val="left" w:pos="5760" w:leader="none"/>
        </w:tabs>
        <w:spacing w:lineRule="auto" w:line="240" w:before="0" w:after="0"/>
        <w:jc w:val="center"/>
        <w:rPr>
          <w:rFonts w:ascii="Times New Roman" w:hAnsi="Times New Roman"/>
        </w:rPr>
      </w:pPr>
      <w:r>
        <w:rPr>
          <w:rFonts w:ascii="Times New Roman" w:hAnsi="Times New Roman"/>
          <w:bCs/>
          <w:sz w:val="28"/>
          <w:szCs w:val="28"/>
          <w:lang w:val="uk-UA"/>
        </w:rPr>
        <w:t>з утримання об’єктів та елементів благоустрою у м. Покров на 2020 рік</w:t>
      </w:r>
    </w:p>
    <w:p>
      <w:pPr>
        <w:pStyle w:val="Normal"/>
        <w:tabs>
          <w:tab w:val="left" w:pos="5760" w:leader="none"/>
        </w:tabs>
        <w:spacing w:lineRule="auto" w:line="240" w:before="0" w:after="0"/>
        <w:jc w:val="center"/>
        <w:rPr>
          <w:rFonts w:ascii="Times New Roman" w:hAnsi="Times New Roman"/>
          <w:bCs/>
          <w:color w:val="FF0000"/>
          <w:sz w:val="16"/>
          <w:szCs w:val="16"/>
          <w:lang w:val="uk-UA"/>
        </w:rPr>
      </w:pPr>
      <w:r>
        <w:rPr>
          <w:rFonts w:ascii="Times New Roman" w:hAnsi="Times New Roman"/>
          <w:bCs/>
          <w:color w:val="FF0000"/>
          <w:sz w:val="16"/>
          <w:szCs w:val="16"/>
          <w:lang w:val="uk-UA"/>
        </w:rPr>
      </w:r>
    </w:p>
    <w:tbl>
      <w:tblPr>
        <w:tblW w:w="9802" w:type="dxa"/>
        <w:jc w:val="left"/>
        <w:tblInd w:w="-143"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534"/>
        <w:gridCol w:w="273"/>
        <w:gridCol w:w="7379"/>
        <w:gridCol w:w="1616"/>
      </w:tblGrid>
      <w:tr>
        <w:trPr>
          <w:trHeight w:val="799" w:hRule="atLeast"/>
          <w:cantSplit w:val="true"/>
        </w:trPr>
        <w:tc>
          <w:tcPr>
            <w:tcW w:w="807"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b/>
                <w:b/>
                <w:lang w:val="uk-UA"/>
              </w:rPr>
            </w:pPr>
            <w:r>
              <w:rPr>
                <w:rFonts w:ascii="Times New Roman" w:hAnsi="Times New Roman"/>
                <w:b/>
                <w:lang w:val="uk-UA"/>
              </w:rPr>
              <w:t>№</w:t>
            </w:r>
          </w:p>
          <w:p>
            <w:pPr>
              <w:pStyle w:val="Normal"/>
              <w:tabs>
                <w:tab w:val="left" w:pos="5760" w:leader="none"/>
              </w:tabs>
              <w:spacing w:lineRule="auto" w:line="240" w:before="0" w:after="0"/>
              <w:jc w:val="center"/>
              <w:rPr>
                <w:rFonts w:ascii="Times New Roman" w:hAnsi="Times New Roman"/>
                <w:b/>
                <w:b/>
                <w:lang w:val="uk-UA"/>
              </w:rPr>
            </w:pPr>
            <w:r>
              <w:rPr>
                <w:rFonts w:ascii="Times New Roman" w:hAnsi="Times New Roman"/>
                <w:b/>
                <w:lang w:val="uk-UA"/>
              </w:rPr>
              <w:t>з/п</w:t>
            </w:r>
          </w:p>
        </w:tc>
        <w:tc>
          <w:tcPr>
            <w:tcW w:w="7379"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b/>
                <w:b/>
                <w:lang w:val="uk-UA"/>
              </w:rPr>
            </w:pPr>
            <w:r>
              <w:rPr>
                <w:rFonts w:ascii="Times New Roman" w:hAnsi="Times New Roman"/>
                <w:b/>
                <w:lang w:val="uk-UA"/>
              </w:rPr>
              <w:t>Найменування заходів</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3"/>
              <w:numPr>
                <w:ilvl w:val="2"/>
                <w:numId w:val="2"/>
              </w:numPr>
              <w:spacing w:lineRule="auto" w:line="240" w:before="0" w:after="0"/>
              <w:rPr>
                <w:rFonts w:ascii="Times New Roman" w:hAnsi="Times New Roman"/>
                <w:b/>
                <w:b/>
                <w:sz w:val="24"/>
              </w:rPr>
            </w:pPr>
            <w:r>
              <w:rPr>
                <w:rFonts w:ascii="Times New Roman" w:hAnsi="Times New Roman"/>
                <w:b/>
                <w:sz w:val="24"/>
              </w:rPr>
              <w:t>Фінансу-вання, грн.</w:t>
            </w:r>
          </w:p>
        </w:tc>
      </w:tr>
      <w:tr>
        <w:trPr>
          <w:trHeight w:val="556" w:hRule="atLeast"/>
          <w:cantSplit w:val="true"/>
        </w:trPr>
        <w:tc>
          <w:tcPr>
            <w:tcW w:w="980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b/>
                <w:b/>
                <w:lang w:val="uk-UA"/>
              </w:rPr>
            </w:pPr>
            <w:r>
              <w:rPr>
                <w:rFonts w:ascii="Times New Roman" w:hAnsi="Times New Roman"/>
                <w:b/>
                <w:lang w:val="uk-UA"/>
              </w:rPr>
              <w:t>Балансоутримувач: Покровське міське комунальне підприємство «Добробут»</w:t>
            </w:r>
          </w:p>
        </w:tc>
      </w:tr>
      <w:tr>
        <w:trPr>
          <w:trHeight w:val="854" w:hRule="atLeast"/>
          <w:cantSplit w:val="true"/>
        </w:trPr>
        <w:tc>
          <w:tcPr>
            <w:tcW w:w="53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1</w:t>
            </w:r>
          </w:p>
        </w:tc>
        <w:tc>
          <w:tcPr>
            <w:tcW w:w="7652"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HTML"/>
              <w:spacing w:lineRule="auto" w:line="240" w:before="0" w:after="0"/>
              <w:rPr>
                <w:rFonts w:ascii="Times New Roman" w:hAnsi="Times New Roman" w:cs="Times New Roman"/>
                <w:b/>
                <w:b/>
                <w:sz w:val="22"/>
                <w:szCs w:val="22"/>
                <w:lang w:val="uk-UA"/>
              </w:rPr>
            </w:pPr>
            <w:r>
              <w:rPr>
                <w:rFonts w:cs="Times New Roman" w:ascii="Times New Roman" w:hAnsi="Times New Roman"/>
                <w:b/>
                <w:sz w:val="22"/>
                <w:szCs w:val="22"/>
                <w:lang w:val="uk-UA"/>
              </w:rPr>
              <w:t>Нагляд за зеленими насадженнями</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Загальна площа зелених насаджень за якими постійно проводяться роботи з їх утримання  – 212,8 га.</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Парки – 2 од., сквери – 3 од.</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 xml:space="preserve">Газони – 44,2 га. </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Кількість дерев –  11550 шт.</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Кількість кущів – 1394 шт</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Живі огорожі – 14,2 тис. пог. м.</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Кількість троянд – 531 шт.</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Квітники – 2100 кв.м.</w:t>
            </w:r>
          </w:p>
          <w:p>
            <w:pPr>
              <w:pStyle w:val="HTML"/>
              <w:spacing w:lineRule="auto" w:line="240" w:before="0" w:after="0"/>
              <w:rPr>
                <w:rFonts w:ascii="Times New Roman" w:hAnsi="Times New Roman"/>
              </w:rPr>
            </w:pPr>
            <w:r>
              <w:rPr>
                <w:rFonts w:cs="Times New Roman" w:ascii="Times New Roman" w:hAnsi="Times New Roman"/>
                <w:spacing w:val="-3"/>
                <w:sz w:val="22"/>
                <w:szCs w:val="22"/>
                <w:lang w:val="uk-UA"/>
              </w:rPr>
              <w:t xml:space="preserve">Утримання  зелених насаджень уздовж  вулиць і доріг, в парках, скверах, на алеях, бульварах, інших об’єктах благоустрою загального користування. Придбання та висадження посадкового матеріалу, саджанців дерев, кущів, квітів, газонів, добрив, висівання газонних трав та зелених насаджень, завезення ґрунту, підготовка ґрунту під зелені насадження, та придбання засобів і обладнання для їх догляду. </w:t>
            </w:r>
            <w:r>
              <w:rPr>
                <w:rFonts w:cs="Times New Roman" w:ascii="Times New Roman" w:hAnsi="Times New Roman"/>
                <w:sz w:val="22"/>
                <w:szCs w:val="22"/>
                <w:lang w:val="uk-UA"/>
              </w:rPr>
              <w:t>Санітарна обрізка та видалення аварійних та фаутних дерев, які знаходяться на прибудинкових територіях житлового фонду міста</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1"/>
                <w:szCs w:val="21"/>
                <w:lang w:val="uk-UA"/>
              </w:rPr>
            </w:pPr>
            <w:r>
              <w:rPr>
                <w:rFonts w:ascii="Times New Roman" w:hAnsi="Times New Roman"/>
                <w:sz w:val="21"/>
                <w:szCs w:val="21"/>
                <w:lang w:val="uk-UA"/>
              </w:rPr>
              <w:t>4 519 500,00</w:t>
            </w:r>
          </w:p>
        </w:tc>
      </w:tr>
      <w:tr>
        <w:trPr>
          <w:trHeight w:val="854" w:hRule="atLeast"/>
          <w:cantSplit w:val="true"/>
        </w:trPr>
        <w:tc>
          <w:tcPr>
            <w:tcW w:w="53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2</w:t>
            </w:r>
          </w:p>
        </w:tc>
        <w:tc>
          <w:tcPr>
            <w:tcW w:w="7652"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5760" w:leader="none"/>
              </w:tabs>
              <w:spacing w:lineRule="auto" w:line="240" w:before="0" w:after="0"/>
              <w:rPr>
                <w:rFonts w:ascii="Times New Roman" w:hAnsi="Times New Roman"/>
              </w:rPr>
            </w:pPr>
            <w:r>
              <w:rPr>
                <w:rFonts w:ascii="Times New Roman" w:hAnsi="Times New Roman"/>
                <w:b/>
                <w:sz w:val="22"/>
                <w:szCs w:val="22"/>
                <w:lang w:val="uk-UA"/>
              </w:rPr>
              <w:t>Вуличне прибирання території й утримання об</w:t>
            </w:r>
            <w:r>
              <w:rPr>
                <w:rFonts w:ascii="Times New Roman" w:hAnsi="Times New Roman"/>
                <w:b/>
                <w:sz w:val="22"/>
                <w:szCs w:val="22"/>
              </w:rPr>
              <w:t>’</w:t>
            </w:r>
            <w:r>
              <w:rPr>
                <w:rFonts w:ascii="Times New Roman" w:hAnsi="Times New Roman"/>
                <w:b/>
                <w:sz w:val="22"/>
                <w:szCs w:val="22"/>
                <w:lang w:val="uk-UA"/>
              </w:rPr>
              <w:t xml:space="preserve">єктів та елементів благоустрою </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Довжина доріг – 196,23 км.</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Площа, яка прибирається влітку – 406100 кв.м.</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Площа, яка прибирається взимку – 245400 кв.м.</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Павільйони, альтанки, навіси на зупинках громадського транспорту – 84 од.</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Громадські вбиральні – 3 вбиральні, в тому числі 1 біотуалет.</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Фонтан – 2 од.</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Пам’ятники – 9 од.</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Урни  – 568 од.</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Протяжність водоводів  доріг (ливнева каналізація) – 4,4 км.</w:t>
            </w:r>
          </w:p>
          <w:p>
            <w:pPr>
              <w:pStyle w:val="Normal"/>
              <w:tabs>
                <w:tab w:val="left" w:pos="576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Дорожні знаки – 558 од.</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Дитячі, розважальні та спортивні майданчики – 66 од.</w:t>
            </w:r>
          </w:p>
          <w:p>
            <w:pPr>
              <w:pStyle w:val="HTML"/>
              <w:spacing w:lineRule="auto" w:line="240" w:before="0" w:after="0"/>
              <w:rPr/>
            </w:pPr>
            <w:r>
              <w:rPr>
                <w:rStyle w:val="2"/>
                <w:rFonts w:ascii="Times New Roman" w:hAnsi="Times New Roman"/>
                <w:sz w:val="22"/>
                <w:szCs w:val="22"/>
              </w:rPr>
              <w:t xml:space="preserve">Братські могили поховань на </w:t>
            </w:r>
            <w:r>
              <w:rPr>
                <w:rFonts w:cs="Times New Roman" w:ascii="Times New Roman" w:hAnsi="Times New Roman"/>
                <w:spacing w:val="-3"/>
                <w:sz w:val="22"/>
                <w:szCs w:val="22"/>
                <w:lang w:val="uk-UA"/>
              </w:rPr>
              <w:t>території територіальної громади міста Покров    (с. Рудник, с. П.Хутори, с. Олександрівка, с. Гірницьке).</w:t>
            </w:r>
          </w:p>
          <w:p>
            <w:pPr>
              <w:pStyle w:val="HTML"/>
              <w:spacing w:lineRule="auto" w:line="240" w:before="0" w:after="0"/>
              <w:rPr>
                <w:rFonts w:ascii="Times New Roman" w:hAnsi="Times New Roman"/>
              </w:rPr>
            </w:pPr>
            <w:r>
              <w:rPr>
                <w:rFonts w:cs="Times New Roman" w:ascii="Times New Roman" w:hAnsi="Times New Roman"/>
                <w:sz w:val="22"/>
                <w:szCs w:val="22"/>
                <w:lang w:val="uk-UA"/>
              </w:rPr>
              <w:t>Систематичн  очищення  покриттів   від  пилу,  сміття, ґрунтових та інших наносів шляхом їх підмітання, а також  своєчасне очищення вулиць та доріг від снігу та  обробка їх протиожеледними матеріалами. Прибирання сміття в павільйонах, альтанках, навісах на зупинках громадського транспорту, урнах та ін.</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3 911 300,00</w:t>
            </w:r>
          </w:p>
        </w:tc>
      </w:tr>
      <w:tr>
        <w:trPr>
          <w:trHeight w:val="854" w:hRule="atLeast"/>
          <w:cantSplit w:val="true"/>
        </w:trPr>
        <w:tc>
          <w:tcPr>
            <w:tcW w:w="53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3</w:t>
            </w:r>
          </w:p>
        </w:tc>
        <w:tc>
          <w:tcPr>
            <w:tcW w:w="7652"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tabs>
                <w:tab w:val="left" w:pos="5760" w:leader="none"/>
              </w:tabs>
              <w:spacing w:lineRule="auto" w:line="240" w:before="0" w:after="0"/>
              <w:rPr>
                <w:rFonts w:ascii="Times New Roman" w:hAnsi="Times New Roman"/>
              </w:rPr>
            </w:pPr>
            <w:r>
              <w:rPr>
                <w:rFonts w:ascii="Times New Roman" w:hAnsi="Times New Roman"/>
                <w:b/>
                <w:sz w:val="22"/>
                <w:szCs w:val="22"/>
                <w:lang w:val="uk-UA"/>
              </w:rPr>
              <w:t>Утримання та ремонт малих архітектурних споруд:</w:t>
            </w:r>
            <w:r>
              <w:rPr>
                <w:rFonts w:ascii="Times New Roman" w:hAnsi="Times New Roman"/>
                <w:sz w:val="22"/>
                <w:szCs w:val="22"/>
                <w:lang w:val="uk-UA"/>
              </w:rPr>
              <w:t xml:space="preserve"> охорона, ремонт, підтримка у робочому та належному стані, придбання урн, придбання та встановлення обладнання малих архітектурних споруд, елементів парканів, огороджень, автобусних зупинок, дощок для оголошення, лавок, дитячих майданчиків, оплата природного газу використаного на «Вічний вогонь» та ін. Охорона об’єктів комунальної власності.</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1 209 800,00</w:t>
            </w:r>
          </w:p>
        </w:tc>
      </w:tr>
    </w:tbl>
    <w:p>
      <w:pPr>
        <w:pStyle w:val="Normal"/>
        <w:tabs>
          <w:tab w:val="left" w:pos="5760" w:leader="none"/>
        </w:tabs>
        <w:spacing w:lineRule="auto" w:line="240" w:before="0" w:after="0"/>
        <w:jc w:val="center"/>
        <w:rPr>
          <w:rFonts w:ascii="Times New Roman" w:hAnsi="Times New Roman"/>
          <w:lang w:val="uk-UA"/>
        </w:rPr>
      </w:pPr>
      <w:r>
        <w:rPr>
          <w:rFonts w:ascii="Times New Roman" w:hAnsi="Times New Roman"/>
          <w:lang w:val="uk-UA"/>
        </w:rPr>
      </w:r>
    </w:p>
    <w:p>
      <w:pPr>
        <w:pStyle w:val="Normal"/>
        <w:tabs>
          <w:tab w:val="left" w:pos="5760" w:leader="none"/>
        </w:tabs>
        <w:spacing w:lineRule="auto" w:line="240" w:before="0" w:after="0"/>
        <w:rPr>
          <w:rFonts w:ascii="Times New Roman" w:hAnsi="Times New Roman"/>
          <w:bCs/>
          <w:color w:val="FF0000"/>
          <w:sz w:val="28"/>
          <w:lang w:val="uk-UA"/>
        </w:rPr>
      </w:pPr>
      <w:r>
        <w:rPr>
          <w:rFonts w:ascii="Times New Roman" w:hAnsi="Times New Roman"/>
          <w:bCs/>
          <w:color w:val="FF0000"/>
          <w:sz w:val="28"/>
          <w:lang w:val="uk-UA"/>
        </w:rPr>
      </w:r>
    </w:p>
    <w:tbl>
      <w:tblPr>
        <w:tblW w:w="9802" w:type="dxa"/>
        <w:jc w:val="left"/>
        <w:tblInd w:w="-143"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564"/>
        <w:gridCol w:w="7622"/>
        <w:gridCol w:w="1616"/>
      </w:tblGrid>
      <w:tr>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4</w:t>
            </w:r>
          </w:p>
        </w:tc>
        <w:tc>
          <w:tcPr>
            <w:tcW w:w="9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5760" w:leader="none"/>
              </w:tabs>
              <w:spacing w:lineRule="auto" w:line="240" w:before="0" w:after="0"/>
              <w:rPr>
                <w:rFonts w:ascii="Times New Roman" w:hAnsi="Times New Roman"/>
                <w:b/>
                <w:b/>
                <w:spacing w:val="-3"/>
                <w:sz w:val="22"/>
                <w:szCs w:val="22"/>
                <w:lang w:val="uk-UA"/>
              </w:rPr>
            </w:pPr>
            <w:r>
              <w:rPr>
                <w:rFonts w:ascii="Times New Roman" w:hAnsi="Times New Roman"/>
                <w:b/>
                <w:spacing w:val="-3"/>
                <w:sz w:val="22"/>
                <w:szCs w:val="22"/>
                <w:lang w:val="uk-UA"/>
              </w:rPr>
              <w:t xml:space="preserve">Утримання та ремонт мереж зовнішнього освітлення </w:t>
            </w:r>
          </w:p>
          <w:p>
            <w:pPr>
              <w:pStyle w:val="Normal"/>
              <w:spacing w:lineRule="auto" w:line="240" w:before="0" w:after="0"/>
              <w:rPr>
                <w:rFonts w:ascii="Times New Roman" w:hAnsi="Times New Roman"/>
                <w:spacing w:val="-3"/>
                <w:sz w:val="22"/>
                <w:szCs w:val="22"/>
                <w:lang w:val="uk-UA"/>
              </w:rPr>
            </w:pPr>
            <w:r>
              <w:rPr>
                <w:rFonts w:ascii="Times New Roman" w:hAnsi="Times New Roman"/>
                <w:spacing w:val="-3"/>
                <w:sz w:val="22"/>
                <w:szCs w:val="22"/>
                <w:lang w:val="uk-UA"/>
              </w:rPr>
              <w:t>Протяжність мереж зовнішнього освітлення міста Покров  – 179,6 км.</w:t>
            </w:r>
          </w:p>
          <w:p>
            <w:pPr>
              <w:pStyle w:val="Normal"/>
              <w:tabs>
                <w:tab w:val="left" w:pos="5760" w:leader="none"/>
              </w:tabs>
              <w:spacing w:lineRule="auto" w:line="240" w:before="0" w:after="0"/>
              <w:rPr>
                <w:rFonts w:ascii="Times New Roman" w:hAnsi="Times New Roman"/>
                <w:spacing w:val="-3"/>
                <w:sz w:val="22"/>
                <w:szCs w:val="22"/>
                <w:lang w:val="uk-UA"/>
              </w:rPr>
            </w:pPr>
            <w:r>
              <w:rPr>
                <w:rFonts w:ascii="Times New Roman" w:hAnsi="Times New Roman"/>
                <w:spacing w:val="-3"/>
                <w:sz w:val="22"/>
                <w:szCs w:val="22"/>
                <w:lang w:val="uk-UA"/>
              </w:rPr>
              <w:t>Кількість світлоточок – 4942 од.</w:t>
            </w:r>
          </w:p>
          <w:p>
            <w:pPr>
              <w:pStyle w:val="Normal"/>
              <w:tabs>
                <w:tab w:val="left" w:pos="5760" w:leader="none"/>
              </w:tabs>
              <w:spacing w:lineRule="auto" w:line="240" w:before="0" w:after="0"/>
              <w:rPr>
                <w:rFonts w:ascii="Times New Roman" w:hAnsi="Times New Roman"/>
                <w:spacing w:val="-3"/>
                <w:sz w:val="22"/>
                <w:szCs w:val="22"/>
                <w:lang w:val="uk-UA"/>
              </w:rPr>
            </w:pPr>
            <w:r>
              <w:rPr>
                <w:rFonts w:ascii="Times New Roman" w:hAnsi="Times New Roman"/>
                <w:spacing w:val="-3"/>
                <w:sz w:val="22"/>
                <w:szCs w:val="22"/>
                <w:lang w:val="uk-UA"/>
              </w:rPr>
              <w:t>Шафи обліку – 90 од.</w:t>
            </w:r>
          </w:p>
          <w:p>
            <w:pPr>
              <w:pStyle w:val="Normal"/>
              <w:tabs>
                <w:tab w:val="left" w:pos="5760" w:leader="none"/>
              </w:tabs>
              <w:spacing w:lineRule="auto" w:line="240" w:before="0" w:after="0"/>
              <w:rPr>
                <w:rFonts w:ascii="Times New Roman" w:hAnsi="Times New Roman"/>
                <w:spacing w:val="-3"/>
                <w:sz w:val="22"/>
                <w:szCs w:val="22"/>
                <w:lang w:val="uk-UA"/>
              </w:rPr>
            </w:pPr>
            <w:r>
              <w:rPr>
                <w:rFonts w:ascii="Times New Roman" w:hAnsi="Times New Roman"/>
                <w:spacing w:val="-3"/>
                <w:sz w:val="22"/>
                <w:szCs w:val="22"/>
                <w:lang w:val="uk-UA"/>
              </w:rPr>
              <w:t>Електричні лічильники – 59 од.</w:t>
            </w:r>
          </w:p>
        </w:tc>
      </w:tr>
      <w:tr>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rPr>
            </w:pPr>
            <w:r>
              <w:rPr>
                <w:rFonts w:ascii="Times New Roman" w:hAnsi="Times New Roman"/>
                <w:sz w:val="22"/>
                <w:szCs w:val="22"/>
                <w:lang w:val="uk-UA"/>
              </w:rPr>
              <w:t>4.1</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bottom"/>
          </w:tcPr>
          <w:p>
            <w:pPr>
              <w:pStyle w:val="Normal"/>
              <w:spacing w:lineRule="auto" w:line="240" w:before="0" w:after="0"/>
              <w:rPr>
                <w:rFonts w:ascii="Times New Roman" w:hAnsi="Times New Roman"/>
              </w:rPr>
            </w:pPr>
            <w:r>
              <w:rPr>
                <w:rFonts w:ascii="Times New Roman" w:hAnsi="Times New Roman"/>
                <w:spacing w:val="-3"/>
                <w:sz w:val="21"/>
                <w:szCs w:val="21"/>
                <w:lang w:val="uk-UA"/>
              </w:rPr>
              <w:t>Утримання та ремонт мереж зовнішнього освітлення. Забезпечення освітлення території територіальної громади міста Покров</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5760" w:leader="none"/>
              </w:tabs>
              <w:spacing w:lineRule="auto" w:line="240" w:before="0" w:after="0"/>
              <w:jc w:val="center"/>
              <w:rPr>
                <w:rFonts w:ascii="Times New Roman" w:hAnsi="Times New Roman"/>
              </w:rPr>
            </w:pPr>
            <w:r>
              <w:rPr>
                <w:rFonts w:ascii="Times New Roman" w:hAnsi="Times New Roman"/>
                <w:sz w:val="21"/>
                <w:szCs w:val="21"/>
                <w:lang w:val="uk-UA"/>
              </w:rPr>
              <w:t>1 645 900,00</w:t>
            </w:r>
          </w:p>
        </w:tc>
      </w:tr>
      <w:tr>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rPr>
            </w:pPr>
            <w:r>
              <w:rPr>
                <w:rFonts w:ascii="Times New Roman" w:hAnsi="Times New Roman"/>
                <w:sz w:val="22"/>
                <w:szCs w:val="22"/>
                <w:lang w:val="uk-UA"/>
              </w:rPr>
              <w:t>4.2</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bottom"/>
          </w:tcPr>
          <w:p>
            <w:pPr>
              <w:pStyle w:val="Normal"/>
              <w:spacing w:lineRule="auto" w:line="240" w:before="0" w:after="0"/>
              <w:rPr>
                <w:rFonts w:ascii="Times New Roman" w:hAnsi="Times New Roman"/>
              </w:rPr>
            </w:pPr>
            <w:r>
              <w:rPr>
                <w:rFonts w:ascii="Times New Roman" w:hAnsi="Times New Roman"/>
                <w:spacing w:val="-3"/>
                <w:sz w:val="21"/>
                <w:szCs w:val="21"/>
                <w:lang w:val="uk-UA"/>
              </w:rPr>
              <w:t>Оплата електричної енергії на зовнішнє освітлення територіальної громади міста Покров</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5760" w:leader="none"/>
              </w:tabs>
              <w:spacing w:lineRule="auto" w:line="240" w:before="0" w:after="0"/>
              <w:jc w:val="center"/>
              <w:rPr>
                <w:rFonts w:ascii="Times New Roman" w:hAnsi="Times New Roman"/>
              </w:rPr>
            </w:pPr>
            <w:r>
              <w:rPr>
                <w:rFonts w:ascii="Times New Roman" w:hAnsi="Times New Roman"/>
                <w:sz w:val="21"/>
                <w:szCs w:val="21"/>
                <w:lang w:val="uk-UA"/>
              </w:rPr>
              <w:t>3 757 900,00</w:t>
            </w:r>
          </w:p>
        </w:tc>
      </w:tr>
      <w:tr>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rPr>
            </w:pPr>
            <w:r>
              <w:rPr>
                <w:rFonts w:ascii="Times New Roman" w:hAnsi="Times New Roman"/>
                <w:sz w:val="22"/>
                <w:szCs w:val="22"/>
                <w:lang w:val="uk-UA"/>
              </w:rPr>
              <w:t>4.3</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bottom"/>
          </w:tcPr>
          <w:p>
            <w:pPr>
              <w:pStyle w:val="Normal"/>
              <w:spacing w:lineRule="auto" w:line="240" w:before="0" w:after="0"/>
              <w:rPr>
                <w:rFonts w:ascii="Times New Roman" w:hAnsi="Times New Roman"/>
              </w:rPr>
            </w:pPr>
            <w:r>
              <w:rPr>
                <w:rFonts w:ascii="Times New Roman" w:hAnsi="Times New Roman"/>
                <w:spacing w:val="-3"/>
                <w:sz w:val="21"/>
                <w:szCs w:val="21"/>
                <w:lang w:val="uk-UA"/>
              </w:rPr>
              <w:t>Поточний ремонт мереж зовнішнього освітлення територіальної громади міста Покров</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5760" w:leader="none"/>
              </w:tabs>
              <w:spacing w:lineRule="auto" w:line="240" w:before="0" w:after="0"/>
              <w:jc w:val="center"/>
              <w:rPr>
                <w:rFonts w:ascii="Times New Roman" w:hAnsi="Times New Roman"/>
              </w:rPr>
            </w:pPr>
            <w:r>
              <w:rPr>
                <w:rFonts w:ascii="Times New Roman" w:hAnsi="Times New Roman"/>
                <w:sz w:val="21"/>
                <w:szCs w:val="21"/>
                <w:lang w:val="uk-UA"/>
              </w:rPr>
              <w:t>45 200,00</w:t>
            </w:r>
          </w:p>
        </w:tc>
      </w:tr>
      <w:tr>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rPr>
            </w:pPr>
            <w:r>
              <w:rPr>
                <w:rFonts w:ascii="Times New Roman" w:hAnsi="Times New Roman"/>
                <w:sz w:val="22"/>
                <w:szCs w:val="22"/>
                <w:lang w:val="uk-UA"/>
              </w:rPr>
              <w:t>4.4</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bottom"/>
          </w:tcPr>
          <w:p>
            <w:pPr>
              <w:pStyle w:val="Normal"/>
              <w:spacing w:lineRule="auto" w:line="240" w:before="0" w:after="0"/>
              <w:rPr>
                <w:rFonts w:ascii="Times New Roman" w:hAnsi="Times New Roman"/>
              </w:rPr>
            </w:pPr>
            <w:r>
              <w:rPr>
                <w:rFonts w:ascii="Times New Roman" w:hAnsi="Times New Roman"/>
                <w:spacing w:val="-3"/>
                <w:sz w:val="21"/>
                <w:szCs w:val="21"/>
                <w:lang w:val="uk-UA"/>
              </w:rPr>
              <w:t>Придбання електротехнічної продукції для поточного ремонту мереж зовнішнього освітлення територіальної громади міста Покров</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rPr>
            </w:pPr>
            <w:r>
              <w:rPr>
                <w:rFonts w:ascii="Times New Roman" w:hAnsi="Times New Roman"/>
                <w:sz w:val="21"/>
                <w:szCs w:val="21"/>
                <w:lang w:val="uk-UA"/>
              </w:rPr>
              <w:t>155 500,00</w:t>
            </w:r>
          </w:p>
        </w:tc>
      </w:tr>
      <w:tr>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1"/>
                <w:szCs w:val="21"/>
                <w:lang w:val="uk-UA"/>
              </w:rPr>
            </w:pPr>
            <w:r>
              <w:rPr>
                <w:rFonts w:ascii="Times New Roman" w:hAnsi="Times New Roman"/>
                <w:sz w:val="21"/>
                <w:szCs w:val="21"/>
                <w:lang w:val="uk-UA"/>
              </w:rPr>
              <w:t>5</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bottom"/>
          </w:tcPr>
          <w:p>
            <w:pPr>
              <w:pStyle w:val="Normal"/>
              <w:spacing w:lineRule="auto" w:line="240" w:before="0" w:after="0"/>
              <w:rPr>
                <w:rFonts w:ascii="Times New Roman" w:hAnsi="Times New Roman"/>
              </w:rPr>
            </w:pPr>
            <w:r>
              <w:rPr>
                <w:rFonts w:ascii="Times New Roman" w:hAnsi="Times New Roman"/>
                <w:b/>
                <w:spacing w:val="-3"/>
                <w:sz w:val="21"/>
                <w:szCs w:val="21"/>
                <w:lang w:val="uk-UA"/>
              </w:rPr>
              <w:t>Утримання парків та скверів (парку ім. Б.Мозолевського, парку Гірників, Дендропарку; скверу біля ДК, скверу «Ювілейний», скверу «Молодіжний»)</w:t>
            </w:r>
          </w:p>
          <w:p>
            <w:pPr>
              <w:pStyle w:val="Normal"/>
              <w:numPr>
                <w:ilvl w:val="0"/>
                <w:numId w:val="3"/>
              </w:numPr>
              <w:shd w:val="clear" w:fill="FFFFFF"/>
              <w:tabs>
                <w:tab w:val="left" w:pos="441" w:leader="none"/>
              </w:tabs>
              <w:spacing w:lineRule="auto" w:line="240" w:before="0" w:after="0"/>
              <w:ind w:left="441" w:hanging="284"/>
              <w:rPr>
                <w:rFonts w:ascii="Times New Roman" w:hAnsi="Times New Roman" w:cs="texgyreheros;Times New Roman"/>
                <w:sz w:val="21"/>
                <w:szCs w:val="21"/>
                <w:lang w:val="uk-UA"/>
              </w:rPr>
            </w:pPr>
            <w:r>
              <w:rPr>
                <w:rFonts w:cs="texgyreheros;Times New Roman" w:ascii="Times New Roman" w:hAnsi="Times New Roman"/>
                <w:sz w:val="21"/>
                <w:szCs w:val="21"/>
                <w:lang w:val="uk-UA"/>
              </w:rPr>
              <w:t>Догляд за деревами і кущами: підживлення, поливання, обрізання крон дерев і кущів, вирізування сухих суків і гілок, знешкодження омели, окучення та розокучення, обрізка живої огорожі (газонного бордюру), видалення аварійних дерев, вивезення гілля.</w:t>
            </w:r>
          </w:p>
          <w:p>
            <w:pPr>
              <w:pStyle w:val="Normal"/>
              <w:numPr>
                <w:ilvl w:val="0"/>
                <w:numId w:val="3"/>
              </w:numPr>
              <w:shd w:val="clear" w:fill="FFFFFF"/>
              <w:tabs>
                <w:tab w:val="left" w:pos="441" w:leader="none"/>
              </w:tabs>
              <w:spacing w:lineRule="auto" w:line="240" w:before="0" w:after="0"/>
              <w:ind w:left="441" w:hanging="284"/>
              <w:rPr>
                <w:rFonts w:ascii="Times New Roman" w:hAnsi="Times New Roman"/>
              </w:rPr>
            </w:pPr>
            <w:r>
              <w:rPr>
                <w:rFonts w:cs="texgyreheros;Times New Roman" w:ascii="Times New Roman" w:hAnsi="Times New Roman"/>
                <w:sz w:val="21"/>
                <w:szCs w:val="21"/>
                <w:lang w:val="uk-UA"/>
              </w:rPr>
              <w:t>Догляд за газонами: підсівання газонів окремими ділянками, прочісування газону граблями, підживлення газонів і поливання,</w:t>
            </w:r>
            <w:r>
              <w:rPr>
                <w:rFonts w:cs="texgyreheros;Times New Roman" w:ascii="Times New Roman" w:hAnsi="Times New Roman"/>
                <w:sz w:val="21"/>
                <w:szCs w:val="21"/>
              </w:rPr>
              <w:t> </w:t>
            </w:r>
            <w:r>
              <w:rPr>
                <w:rFonts w:cs="texgyreheros;Times New Roman" w:ascii="Times New Roman" w:hAnsi="Times New Roman"/>
                <w:sz w:val="21"/>
                <w:szCs w:val="21"/>
                <w:lang w:val="uk-UA"/>
              </w:rPr>
              <w:t xml:space="preserve"> прополювання, косіння трави, збирання та вивезення скошеної трави, сміття та опалого листя.</w:t>
            </w:r>
          </w:p>
          <w:p>
            <w:pPr>
              <w:pStyle w:val="Normal"/>
              <w:numPr>
                <w:ilvl w:val="0"/>
                <w:numId w:val="3"/>
              </w:numPr>
              <w:shd w:val="clear" w:fill="FFFFFF"/>
              <w:tabs>
                <w:tab w:val="left" w:pos="441" w:leader="none"/>
              </w:tabs>
              <w:spacing w:lineRule="auto" w:line="240" w:before="0" w:after="0"/>
              <w:ind w:left="441" w:hanging="284"/>
              <w:rPr>
                <w:rFonts w:ascii="Times New Roman" w:hAnsi="Times New Roman"/>
              </w:rPr>
            </w:pPr>
            <w:r>
              <w:rPr>
                <w:rFonts w:cs="texgyreheros;Times New Roman" w:ascii="Times New Roman" w:hAnsi="Times New Roman"/>
                <w:sz w:val="21"/>
                <w:szCs w:val="21"/>
                <w:lang w:val="uk-UA"/>
              </w:rPr>
              <w:t>Догляд за квітниками: улаштування квітників з усіма видами супутніх робіт поливання,</w:t>
            </w:r>
            <w:r>
              <w:rPr>
                <w:rFonts w:cs="texgyreheros;Times New Roman" w:ascii="Times New Roman" w:hAnsi="Times New Roman"/>
                <w:sz w:val="21"/>
                <w:szCs w:val="21"/>
              </w:rPr>
              <w:t> </w:t>
            </w:r>
            <w:r>
              <w:rPr>
                <w:rFonts w:cs="texgyreheros;Times New Roman" w:ascii="Times New Roman" w:hAnsi="Times New Roman"/>
                <w:sz w:val="21"/>
                <w:szCs w:val="21"/>
                <w:lang w:val="uk-UA"/>
              </w:rPr>
              <w:t xml:space="preserve"> прополювання, пушення ґрунту, прищіпка і видалення відповідних суцвітті, прибирання стебел з квітників, штикування на зиму), стрижка килимових рослин, розкриття</w:t>
            </w:r>
            <w:r>
              <w:rPr>
                <w:rFonts w:cs="texgyreheros;Times New Roman" w:ascii="Times New Roman" w:hAnsi="Times New Roman"/>
                <w:sz w:val="21"/>
                <w:szCs w:val="21"/>
              </w:rPr>
              <w:t> </w:t>
            </w:r>
            <w:r>
              <w:rPr>
                <w:rFonts w:cs="texgyreheros;Times New Roman" w:ascii="Times New Roman" w:hAnsi="Times New Roman"/>
                <w:sz w:val="21"/>
                <w:szCs w:val="21"/>
                <w:lang w:val="uk-UA"/>
              </w:rPr>
              <w:t xml:space="preserve"> багаторічних квітів з прибирання сміття, підживлення, підв’язування рослин, укривання</w:t>
            </w:r>
            <w:r>
              <w:rPr>
                <w:rFonts w:cs="texgyreheros;Times New Roman" w:ascii="Times New Roman" w:hAnsi="Times New Roman"/>
                <w:sz w:val="21"/>
                <w:szCs w:val="21"/>
              </w:rPr>
              <w:t> </w:t>
            </w:r>
            <w:r>
              <w:rPr>
                <w:rFonts w:cs="texgyreheros;Times New Roman" w:ascii="Times New Roman" w:hAnsi="Times New Roman"/>
                <w:sz w:val="21"/>
                <w:szCs w:val="21"/>
                <w:lang w:val="uk-UA"/>
              </w:rPr>
              <w:t xml:space="preserve"> рослин на зиму, викопування та зберігання цибульних та бульбових.</w:t>
            </w:r>
          </w:p>
          <w:p>
            <w:pPr>
              <w:pStyle w:val="Normal"/>
              <w:numPr>
                <w:ilvl w:val="0"/>
                <w:numId w:val="3"/>
              </w:numPr>
              <w:shd w:val="clear" w:fill="FFFFFF"/>
              <w:tabs>
                <w:tab w:val="left" w:pos="441" w:leader="none"/>
              </w:tabs>
              <w:spacing w:lineRule="auto" w:line="240" w:before="0" w:after="0"/>
              <w:ind w:left="441" w:hanging="284"/>
              <w:rPr>
                <w:rFonts w:ascii="Times New Roman" w:hAnsi="Times New Roman"/>
              </w:rPr>
            </w:pPr>
            <w:r>
              <w:rPr>
                <w:rFonts w:cs="texgyreheros;Times New Roman" w:ascii="Times New Roman" w:hAnsi="Times New Roman"/>
                <w:sz w:val="21"/>
                <w:szCs w:val="21"/>
              </w:rPr>
              <w:t>Косіння трав, згрібання та вивезення опалого листя, згрібання та вивезення стовбурів та гілля</w:t>
            </w:r>
            <w:r>
              <w:rPr>
                <w:rFonts w:cs="texgyreheros;Times New Roman" w:ascii="Times New Roman" w:hAnsi="Times New Roman"/>
                <w:sz w:val="21"/>
                <w:szCs w:val="21"/>
                <w:lang w:val="uk-UA"/>
              </w:rPr>
              <w:t>.</w:t>
            </w:r>
          </w:p>
          <w:p>
            <w:pPr>
              <w:pStyle w:val="Normal"/>
              <w:numPr>
                <w:ilvl w:val="0"/>
                <w:numId w:val="3"/>
              </w:numPr>
              <w:shd w:val="clear" w:fill="FFFFFF"/>
              <w:tabs>
                <w:tab w:val="left" w:pos="441" w:leader="none"/>
              </w:tabs>
              <w:spacing w:lineRule="auto" w:line="240" w:before="0" w:after="0"/>
              <w:ind w:left="441" w:hanging="284"/>
              <w:rPr>
                <w:rFonts w:ascii="Times New Roman" w:hAnsi="Times New Roman"/>
              </w:rPr>
            </w:pPr>
            <w:r>
              <w:rPr>
                <w:rFonts w:cs="texgyreheros;Times New Roman" w:ascii="Times New Roman" w:hAnsi="Times New Roman"/>
                <w:sz w:val="21"/>
                <w:szCs w:val="21"/>
              </w:rPr>
              <w:t>Систематичне очищення</w:t>
            </w:r>
            <w:r>
              <w:rPr>
                <w:rFonts w:cs="texgyreheros;Times New Roman" w:ascii="Times New Roman" w:hAnsi="Times New Roman"/>
                <w:sz w:val="21"/>
                <w:szCs w:val="21"/>
                <w:lang w:val="uk-UA"/>
              </w:rPr>
              <w:t xml:space="preserve">, обробка </w:t>
            </w:r>
            <w:r>
              <w:rPr>
                <w:rFonts w:ascii="Times New Roman" w:hAnsi="Times New Roman"/>
                <w:sz w:val="21"/>
                <w:szCs w:val="21"/>
                <w:lang w:val="uk-UA"/>
              </w:rPr>
              <w:t>протиожеледними матеріалами</w:t>
            </w:r>
            <w:r>
              <w:rPr>
                <w:rFonts w:cs="texgyreheros;Times New Roman" w:ascii="Times New Roman" w:hAnsi="Times New Roman"/>
                <w:sz w:val="21"/>
                <w:szCs w:val="21"/>
              </w:rPr>
              <w:t xml:space="preserve"> доріжок, алей</w:t>
            </w:r>
            <w:r>
              <w:rPr>
                <w:rFonts w:cs="texgyreheros;Times New Roman" w:ascii="Times New Roman" w:hAnsi="Times New Roman"/>
                <w:sz w:val="21"/>
                <w:szCs w:val="21"/>
                <w:lang w:val="uk-UA"/>
              </w:rPr>
              <w:t xml:space="preserve"> </w:t>
            </w:r>
            <w:r>
              <w:rPr>
                <w:rFonts w:cs="texgyreheros;Times New Roman" w:ascii="Times New Roman" w:hAnsi="Times New Roman"/>
                <w:sz w:val="21"/>
                <w:szCs w:val="21"/>
              </w:rPr>
              <w:t xml:space="preserve">від снігу, льоду. </w:t>
            </w:r>
          </w:p>
          <w:p>
            <w:pPr>
              <w:pStyle w:val="Normal"/>
              <w:numPr>
                <w:ilvl w:val="0"/>
                <w:numId w:val="3"/>
              </w:numPr>
              <w:shd w:val="clear" w:fill="FFFFFF"/>
              <w:tabs>
                <w:tab w:val="left" w:pos="441" w:leader="none"/>
              </w:tabs>
              <w:spacing w:lineRule="auto" w:line="240" w:before="0" w:after="0"/>
              <w:ind w:left="441" w:hanging="284"/>
              <w:rPr>
                <w:rFonts w:ascii="Times New Roman" w:hAnsi="Times New Roman"/>
              </w:rPr>
            </w:pPr>
            <w:r>
              <w:rPr>
                <w:rFonts w:cs="texgyreheros;Times New Roman" w:ascii="Times New Roman" w:hAnsi="Times New Roman"/>
                <w:sz w:val="21"/>
                <w:szCs w:val="21"/>
                <w:lang w:val="uk-UA"/>
              </w:rPr>
              <w:t>Охорона парків та скверів.</w:t>
            </w:r>
          </w:p>
          <w:p>
            <w:pPr>
              <w:pStyle w:val="Normal"/>
              <w:numPr>
                <w:ilvl w:val="0"/>
                <w:numId w:val="3"/>
              </w:numPr>
              <w:shd w:val="clear" w:fill="FFFFFF"/>
              <w:tabs>
                <w:tab w:val="left" w:pos="441" w:leader="none"/>
              </w:tabs>
              <w:spacing w:lineRule="auto" w:line="240" w:before="0" w:after="0"/>
              <w:ind w:left="441" w:hanging="284"/>
              <w:rPr>
                <w:rFonts w:ascii="Times New Roman" w:hAnsi="Times New Roman" w:cs="texgyreheros;Times New Roman"/>
                <w:sz w:val="21"/>
                <w:szCs w:val="21"/>
                <w:lang w:val="uk-UA"/>
              </w:rPr>
            </w:pPr>
            <w:r>
              <w:rPr>
                <w:rFonts w:cs="texgyreheros;Times New Roman" w:ascii="Times New Roman" w:hAnsi="Times New Roman"/>
                <w:sz w:val="21"/>
                <w:szCs w:val="21"/>
                <w:lang w:val="uk-UA"/>
              </w:rPr>
              <w:t>Полив та оплата за воду.</w:t>
            </w:r>
          </w:p>
          <w:p>
            <w:pPr>
              <w:pStyle w:val="Normal"/>
              <w:numPr>
                <w:ilvl w:val="0"/>
                <w:numId w:val="3"/>
              </w:numPr>
              <w:shd w:val="clear" w:fill="FFFFFF"/>
              <w:tabs>
                <w:tab w:val="left" w:pos="441" w:leader="none"/>
              </w:tabs>
              <w:spacing w:lineRule="auto" w:line="240" w:before="0" w:after="0"/>
              <w:ind w:left="441" w:hanging="284"/>
              <w:rPr>
                <w:rFonts w:ascii="Times New Roman" w:hAnsi="Times New Roman" w:cs="texgyreheros;Times New Roman"/>
                <w:sz w:val="21"/>
                <w:szCs w:val="21"/>
                <w:lang w:val="uk-UA"/>
              </w:rPr>
            </w:pPr>
            <w:r>
              <w:rPr>
                <w:rFonts w:cs="texgyreheros;Times New Roman" w:ascii="Times New Roman" w:hAnsi="Times New Roman"/>
                <w:sz w:val="21"/>
                <w:szCs w:val="21"/>
                <w:lang w:val="uk-UA"/>
              </w:rPr>
              <w:t>Утримання та ремонт громадської вбиральні.</w:t>
            </w:r>
          </w:p>
          <w:p>
            <w:pPr>
              <w:pStyle w:val="Normal"/>
              <w:numPr>
                <w:ilvl w:val="0"/>
                <w:numId w:val="3"/>
              </w:numPr>
              <w:shd w:val="clear" w:fill="FFFFFF"/>
              <w:tabs>
                <w:tab w:val="left" w:pos="441" w:leader="none"/>
              </w:tabs>
              <w:spacing w:lineRule="auto" w:line="240" w:before="0" w:after="0"/>
              <w:ind w:left="441" w:hanging="284"/>
              <w:rPr>
                <w:rFonts w:ascii="Times New Roman" w:hAnsi="Times New Roman" w:cs="texgyreheros;Times New Roman"/>
                <w:sz w:val="21"/>
                <w:szCs w:val="21"/>
                <w:lang w:val="uk-UA"/>
              </w:rPr>
            </w:pPr>
            <w:r>
              <w:rPr>
                <w:rFonts w:cs="texgyreheros;Times New Roman" w:ascii="Times New Roman" w:hAnsi="Times New Roman"/>
                <w:sz w:val="21"/>
                <w:szCs w:val="21"/>
                <w:lang w:val="uk-UA"/>
              </w:rPr>
              <w:t>Утримання та ремонт малих архітектурних споруд, дитячого майданчику.</w:t>
            </w:r>
          </w:p>
          <w:p>
            <w:pPr>
              <w:pStyle w:val="Normal"/>
              <w:numPr>
                <w:ilvl w:val="0"/>
                <w:numId w:val="3"/>
              </w:numPr>
              <w:shd w:val="clear" w:fill="FFFFFF"/>
              <w:tabs>
                <w:tab w:val="left" w:pos="441" w:leader="none"/>
              </w:tabs>
              <w:spacing w:lineRule="auto" w:line="240" w:before="0" w:after="0"/>
              <w:ind w:left="441" w:hanging="284"/>
              <w:rPr>
                <w:rFonts w:ascii="Times New Roman" w:hAnsi="Times New Roman" w:cs="texgyreheros;Times New Roman"/>
                <w:sz w:val="21"/>
                <w:szCs w:val="21"/>
                <w:lang w:val="uk-UA"/>
              </w:rPr>
            </w:pPr>
            <w:r>
              <w:rPr>
                <w:rFonts w:cs="texgyreheros;Times New Roman" w:ascii="Times New Roman" w:hAnsi="Times New Roman"/>
                <w:sz w:val="21"/>
                <w:szCs w:val="21"/>
                <w:lang w:val="uk-UA"/>
              </w:rPr>
              <w:t>Утримання та ремонт ліній зовнішнього освітлення та оплата електроенергії.</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1"/>
                <w:szCs w:val="21"/>
                <w:lang w:val="uk-UA"/>
              </w:rPr>
            </w:pPr>
            <w:r>
              <w:rPr>
                <w:rFonts w:ascii="Times New Roman" w:hAnsi="Times New Roman"/>
                <w:sz w:val="21"/>
                <w:szCs w:val="21"/>
                <w:lang w:val="uk-UA"/>
              </w:rPr>
              <w:t>3 181 900,00</w:t>
            </w:r>
          </w:p>
        </w:tc>
      </w:tr>
      <w:tr>
        <w:trPr>
          <w:trHeight w:val="403" w:hRule="atLeast"/>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1"/>
                <w:szCs w:val="21"/>
                <w:lang w:val="uk-UA"/>
              </w:rPr>
            </w:pPr>
            <w:r>
              <w:rPr>
                <w:rFonts w:ascii="Times New Roman" w:hAnsi="Times New Roman"/>
                <w:sz w:val="21"/>
                <w:szCs w:val="21"/>
                <w:lang w:val="uk-UA"/>
              </w:rPr>
              <w:t>6</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HTML"/>
              <w:spacing w:lineRule="auto" w:line="240" w:before="0" w:after="0"/>
              <w:rPr>
                <w:rFonts w:ascii="Times New Roman" w:hAnsi="Times New Roman" w:cs="Times New Roman"/>
                <w:b/>
                <w:b/>
                <w:sz w:val="22"/>
                <w:szCs w:val="22"/>
                <w:lang w:val="uk-UA"/>
              </w:rPr>
            </w:pPr>
            <w:r>
              <w:rPr>
                <w:rFonts w:cs="Times New Roman" w:ascii="Times New Roman" w:hAnsi="Times New Roman"/>
                <w:b/>
                <w:sz w:val="22"/>
                <w:szCs w:val="22"/>
                <w:lang w:val="uk-UA"/>
              </w:rPr>
              <w:t>Регулювання чисельності безпритульних тварин</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56 500,00</w:t>
            </w:r>
          </w:p>
        </w:tc>
      </w:tr>
      <w:tr>
        <w:trPr>
          <w:trHeight w:val="408" w:hRule="atLeast"/>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1"/>
                <w:szCs w:val="21"/>
                <w:lang w:val="uk-UA"/>
              </w:rPr>
            </w:pPr>
            <w:r>
              <w:rPr>
                <w:rFonts w:ascii="Times New Roman" w:hAnsi="Times New Roman"/>
                <w:sz w:val="21"/>
                <w:szCs w:val="21"/>
                <w:lang w:val="uk-UA"/>
              </w:rPr>
              <w:t>7</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HTML"/>
              <w:spacing w:lineRule="auto" w:line="240" w:before="0" w:after="0"/>
              <w:rPr>
                <w:rFonts w:ascii="Times New Roman" w:hAnsi="Times New Roman"/>
              </w:rPr>
            </w:pPr>
            <w:r>
              <w:rPr>
                <w:rFonts w:cs="Times New Roman" w:ascii="Times New Roman" w:hAnsi="Times New Roman"/>
                <w:b/>
                <w:sz w:val="22"/>
                <w:szCs w:val="22"/>
                <w:lang w:val="uk-UA"/>
              </w:rPr>
              <w:t>Утримання громадського туалету</w:t>
            </w:r>
            <w:r>
              <w:rPr>
                <w:rFonts w:cs="Times New Roman" w:ascii="Times New Roman" w:hAnsi="Times New Roman"/>
                <w:sz w:val="22"/>
                <w:szCs w:val="22"/>
                <w:lang w:val="uk-UA"/>
              </w:rPr>
              <w:t xml:space="preserve"> (вул. Центральна, 47)</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490 000,00</w:t>
            </w:r>
          </w:p>
        </w:tc>
      </w:tr>
      <w:tr>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1"/>
                <w:szCs w:val="21"/>
                <w:lang w:val="uk-UA"/>
              </w:rPr>
            </w:pPr>
            <w:r>
              <w:rPr>
                <w:rFonts w:ascii="Times New Roman" w:hAnsi="Times New Roman"/>
                <w:sz w:val="21"/>
                <w:szCs w:val="21"/>
                <w:lang w:val="uk-UA"/>
              </w:rPr>
              <w:t>8</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HTML"/>
              <w:spacing w:lineRule="auto" w:line="240" w:before="0" w:after="0"/>
              <w:rPr>
                <w:rFonts w:ascii="Times New Roman" w:hAnsi="Times New Roman"/>
              </w:rPr>
            </w:pPr>
            <w:r>
              <w:rPr>
                <w:rFonts w:cs="Times New Roman" w:ascii="Times New Roman" w:hAnsi="Times New Roman"/>
                <w:b/>
                <w:sz w:val="22"/>
                <w:szCs w:val="22"/>
                <w:lang w:val="uk-UA"/>
              </w:rPr>
              <w:t>Утримання та ремонт вулично-дорожньої мережі:</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 xml:space="preserve">- придбання та встановлення нових дорожніх знаків та табличок з опорами або без них; </w:t>
            </w:r>
          </w:p>
          <w:p>
            <w:pPr>
              <w:pStyle w:val="Normal"/>
              <w:spacing w:lineRule="auto" w:line="240" w:before="0" w:after="0"/>
              <w:rPr>
                <w:rFonts w:ascii="Times New Roman" w:hAnsi="Times New Roman"/>
                <w:sz w:val="22"/>
                <w:szCs w:val="22"/>
                <w:lang w:val="uk-UA"/>
              </w:rPr>
            </w:pPr>
            <w:r>
              <w:rPr>
                <w:rFonts w:ascii="Times New Roman" w:hAnsi="Times New Roman"/>
                <w:sz w:val="22"/>
                <w:szCs w:val="22"/>
                <w:lang w:val="uk-UA"/>
              </w:rPr>
              <w:t>- утримання водоводів доріг;</w:t>
            </w:r>
          </w:p>
          <w:p>
            <w:pPr>
              <w:pStyle w:val="Normal"/>
              <w:spacing w:lineRule="auto" w:line="240" w:before="0" w:after="0"/>
              <w:rPr>
                <w:rFonts w:ascii="Times New Roman" w:hAnsi="Times New Roman"/>
                <w:sz w:val="22"/>
                <w:szCs w:val="22"/>
                <w:lang w:val="uk-UA"/>
              </w:rPr>
            </w:pPr>
            <w:r>
              <w:rPr>
                <w:rFonts w:ascii="Times New Roman" w:hAnsi="Times New Roman"/>
                <w:sz w:val="22"/>
                <w:szCs w:val="22"/>
                <w:lang w:val="uk-UA"/>
              </w:rPr>
              <w:t>- розмітка доріг міста</w:t>
            </w:r>
          </w:p>
          <w:p>
            <w:pPr>
              <w:pStyle w:val="Normal"/>
              <w:spacing w:lineRule="auto" w:line="240" w:before="0" w:after="0"/>
              <w:rPr>
                <w:rFonts w:ascii="Times New Roman" w:hAnsi="Times New Roman"/>
                <w:sz w:val="22"/>
                <w:szCs w:val="22"/>
                <w:lang w:val="uk-UA"/>
              </w:rPr>
            </w:pPr>
            <w:r>
              <w:rPr>
                <w:rFonts w:ascii="Times New Roman" w:hAnsi="Times New Roman"/>
                <w:sz w:val="22"/>
                <w:szCs w:val="22"/>
                <w:lang w:val="uk-UA"/>
              </w:rPr>
              <w:t>- поточний ремонт дорожніх знаків</w:t>
            </w:r>
          </w:p>
          <w:p>
            <w:pPr>
              <w:pStyle w:val="HTML"/>
              <w:spacing w:lineRule="auto" w:line="240" w:before="0" w:after="0"/>
              <w:rPr>
                <w:rFonts w:ascii="Times New Roman" w:hAnsi="Times New Roman"/>
              </w:rPr>
            </w:pPr>
            <w:r>
              <w:rPr>
                <w:rFonts w:cs="Times New Roman" w:ascii="Times New Roman" w:hAnsi="Times New Roman"/>
                <w:sz w:val="22"/>
                <w:szCs w:val="22"/>
                <w:lang w:val="uk-UA"/>
              </w:rPr>
              <w:t>- в</w:t>
            </w:r>
            <w:r>
              <w:rPr>
                <w:rFonts w:cs="Times New Roman" w:ascii="Times New Roman" w:hAnsi="Times New Roman"/>
                <w:sz w:val="22"/>
                <w:szCs w:val="22"/>
              </w:rPr>
              <w:t>иготовлення та монтаж покажчиків на вулицях міста</w:t>
            </w:r>
            <w:r>
              <w:rPr>
                <w:rFonts w:cs="Times New Roman" w:ascii="Times New Roman" w:hAnsi="Times New Roman"/>
                <w:sz w:val="22"/>
                <w:szCs w:val="22"/>
                <w:lang w:val="uk-UA"/>
              </w:rPr>
              <w:t>;</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 зимове утримання доріг, тротуарів</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 розроблення Правил приймання стічних вод</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 xml:space="preserve">- паспортизація вулиць та доріг </w:t>
            </w:r>
          </w:p>
          <w:p>
            <w:pPr>
              <w:pStyle w:val="HTML"/>
              <w:spacing w:lineRule="auto" w:line="240" w:before="0" w:after="0"/>
              <w:rPr>
                <w:rFonts w:ascii="Times New Roman" w:hAnsi="Times New Roman" w:cs="Times New Roman"/>
                <w:sz w:val="22"/>
                <w:szCs w:val="22"/>
                <w:lang w:val="uk-UA"/>
              </w:rPr>
            </w:pPr>
            <w:r>
              <w:rPr>
                <w:rFonts w:cs="Times New Roman" w:ascii="Times New Roman" w:hAnsi="Times New Roman"/>
                <w:sz w:val="22"/>
                <w:szCs w:val="22"/>
                <w:lang w:val="uk-UA"/>
              </w:rPr>
              <w:t>- підсипка доріг та ін.</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1 789 100,00</w:t>
            </w:r>
          </w:p>
        </w:tc>
      </w:tr>
      <w:tr>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1"/>
                <w:szCs w:val="21"/>
                <w:lang w:val="uk-UA"/>
              </w:rPr>
            </w:pPr>
            <w:r>
              <w:rPr>
                <w:rFonts w:ascii="Times New Roman" w:hAnsi="Times New Roman"/>
                <w:sz w:val="21"/>
                <w:szCs w:val="21"/>
                <w:lang w:val="uk-UA"/>
              </w:rPr>
              <w:t>9</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HTML"/>
              <w:spacing w:lineRule="auto" w:line="240" w:before="0" w:after="0"/>
              <w:rPr>
                <w:rFonts w:ascii="Times New Roman" w:hAnsi="Times New Roman"/>
              </w:rPr>
            </w:pPr>
            <w:r>
              <w:rPr>
                <w:rFonts w:cs="Times New Roman" w:ascii="Times New Roman" w:hAnsi="Times New Roman"/>
                <w:b/>
                <w:sz w:val="22"/>
                <w:szCs w:val="22"/>
                <w:lang w:val="uk-UA"/>
              </w:rPr>
              <w:t>Ремонт та технічне обслуговування автотранспорту, спецтехніки, обладнання</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610 200,00</w:t>
            </w:r>
          </w:p>
        </w:tc>
      </w:tr>
      <w:tr>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1"/>
                <w:szCs w:val="21"/>
                <w:lang w:val="uk-UA"/>
              </w:rPr>
            </w:pPr>
            <w:r>
              <w:rPr>
                <w:rFonts w:ascii="Times New Roman" w:hAnsi="Times New Roman"/>
                <w:sz w:val="21"/>
                <w:szCs w:val="21"/>
                <w:lang w:val="uk-UA"/>
              </w:rPr>
              <w:t>10</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HTML"/>
              <w:spacing w:lineRule="auto" w:line="240" w:before="0" w:after="0"/>
              <w:rPr>
                <w:rFonts w:ascii="Times New Roman" w:hAnsi="Times New Roman"/>
              </w:rPr>
            </w:pPr>
            <w:r>
              <w:rPr>
                <w:rFonts w:cs="Times New Roman" w:ascii="Times New Roman" w:hAnsi="Times New Roman"/>
                <w:b/>
                <w:sz w:val="22"/>
                <w:szCs w:val="22"/>
                <w:lang w:val="uk-UA"/>
              </w:rPr>
              <w:t>Поточний ремонт малих архітектурних споруд</w:t>
            </w:r>
            <w:r>
              <w:rPr>
                <w:rFonts w:cs="Times New Roman" w:ascii="Times New Roman" w:hAnsi="Times New Roman"/>
                <w:sz w:val="22"/>
                <w:szCs w:val="22"/>
                <w:lang w:val="uk-UA"/>
              </w:rPr>
              <w:t xml:space="preserve"> (автобусних зупинок тощо)</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248 400,00</w:t>
            </w:r>
          </w:p>
        </w:tc>
      </w:tr>
      <w:tr>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1"/>
                <w:szCs w:val="21"/>
                <w:lang w:val="uk-UA"/>
              </w:rPr>
            </w:pPr>
            <w:r>
              <w:rPr>
                <w:rFonts w:ascii="Times New Roman" w:hAnsi="Times New Roman"/>
                <w:sz w:val="21"/>
                <w:szCs w:val="21"/>
                <w:lang w:val="uk-UA"/>
              </w:rPr>
              <w:t>11</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HTML"/>
              <w:spacing w:lineRule="auto" w:line="240" w:before="0" w:after="0"/>
              <w:rPr>
                <w:rFonts w:ascii="Times New Roman" w:hAnsi="Times New Roman" w:cs="Times New Roman"/>
                <w:b/>
                <w:b/>
                <w:sz w:val="22"/>
                <w:szCs w:val="22"/>
                <w:lang w:val="uk-UA"/>
              </w:rPr>
            </w:pPr>
            <w:r>
              <w:rPr>
                <w:rFonts w:cs="Times New Roman" w:ascii="Times New Roman" w:hAnsi="Times New Roman"/>
                <w:b/>
                <w:sz w:val="22"/>
                <w:szCs w:val="22"/>
                <w:lang w:val="uk-UA"/>
              </w:rPr>
              <w:t>Виготовлення та заміна постерів, інформаційних табличок у парках, на зупиночних павільйонах та малих архітектурних формах</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40 500,00</w:t>
            </w:r>
          </w:p>
        </w:tc>
      </w:tr>
      <w:tr>
        <w:trPr>
          <w:trHeight w:val="657" w:hRule="atLeast"/>
        </w:trPr>
        <w:tc>
          <w:tcPr>
            <w:tcW w:w="56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1"/>
                <w:szCs w:val="21"/>
                <w:lang w:val="uk-UA"/>
              </w:rPr>
            </w:pPr>
            <w:r>
              <w:rPr>
                <w:rFonts w:ascii="Times New Roman" w:hAnsi="Times New Roman"/>
                <w:sz w:val="21"/>
                <w:szCs w:val="21"/>
                <w:lang w:val="uk-UA"/>
              </w:rPr>
              <w:t>12</w:t>
            </w:r>
          </w:p>
        </w:tc>
        <w:tc>
          <w:tcPr>
            <w:tcW w:w="7622"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HTML"/>
              <w:spacing w:lineRule="auto" w:line="240" w:before="0" w:after="0"/>
              <w:rPr>
                <w:rFonts w:ascii="Times New Roman" w:hAnsi="Times New Roman"/>
              </w:rPr>
            </w:pPr>
            <w:r>
              <w:rPr>
                <w:rFonts w:cs="Times New Roman" w:ascii="Times New Roman" w:hAnsi="Times New Roman"/>
                <w:b/>
                <w:sz w:val="22"/>
                <w:szCs w:val="22"/>
                <w:lang w:val="uk-UA"/>
              </w:rPr>
              <w:t xml:space="preserve">Капітальні видатки об'єктів благоустрою </w:t>
            </w:r>
            <w:r>
              <w:rPr>
                <w:rFonts w:cs="Times New Roman" w:ascii="Times New Roman" w:hAnsi="Times New Roman"/>
                <w:sz w:val="22"/>
                <w:szCs w:val="22"/>
                <w:lang w:val="uk-UA"/>
              </w:rPr>
              <w:t>(придбання зупиночних павільйонів, обладнання для дитячих ігрових майданчиків тощо)</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sz w:val="22"/>
                <w:szCs w:val="22"/>
                <w:lang w:val="uk-UA"/>
              </w:rPr>
            </w:pPr>
            <w:r>
              <w:rPr>
                <w:rFonts w:ascii="Times New Roman" w:hAnsi="Times New Roman"/>
                <w:sz w:val="22"/>
                <w:szCs w:val="22"/>
                <w:lang w:val="uk-UA"/>
              </w:rPr>
              <w:t>491 500,00</w:t>
            </w:r>
          </w:p>
        </w:tc>
      </w:tr>
    </w:tbl>
    <w:p>
      <w:pPr>
        <w:pStyle w:val="Normal"/>
        <w:tabs>
          <w:tab w:val="left" w:pos="5760" w:leader="none"/>
        </w:tabs>
        <w:spacing w:lineRule="auto" w:line="240" w:before="0" w:after="0"/>
        <w:rPr>
          <w:rFonts w:ascii="Times New Roman" w:hAnsi="Times New Roman"/>
          <w:lang w:val="uk-UA"/>
        </w:rPr>
      </w:pPr>
      <w:r>
        <w:rPr>
          <w:rFonts w:ascii="Times New Roman" w:hAnsi="Times New Roman"/>
          <w:lang w:val="uk-UA"/>
        </w:rPr>
      </w:r>
    </w:p>
    <w:p>
      <w:pPr>
        <w:pStyle w:val="Normal"/>
        <w:tabs>
          <w:tab w:val="left" w:pos="5760" w:leader="none"/>
        </w:tabs>
        <w:spacing w:lineRule="auto" w:line="240" w:before="0" w:after="0"/>
        <w:jc w:val="center"/>
        <w:rPr>
          <w:rFonts w:ascii="Times New Roman" w:hAnsi="Times New Roman"/>
          <w:lang w:val="uk-UA"/>
        </w:rPr>
      </w:pPr>
      <w:r>
        <w:rPr>
          <w:rFonts w:ascii="Times New Roman" w:hAnsi="Times New Roman"/>
          <w:lang w:val="uk-UA"/>
        </w:rPr>
      </w:r>
    </w:p>
    <w:p>
      <w:pPr>
        <w:pStyle w:val="Normal"/>
        <w:tabs>
          <w:tab w:val="left" w:pos="5760" w:leader="none"/>
        </w:tabs>
        <w:spacing w:lineRule="auto" w:line="240" w:before="0" w:after="0"/>
        <w:rPr>
          <w:rFonts w:ascii="Times New Roman" w:hAnsi="Times New Roman"/>
          <w:bCs/>
          <w:sz w:val="28"/>
          <w:lang w:val="uk-UA"/>
        </w:rPr>
      </w:pPr>
      <w:r>
        <w:rPr>
          <w:rFonts w:ascii="Times New Roman" w:hAnsi="Times New Roman"/>
          <w:bCs/>
          <w:sz w:val="28"/>
          <w:lang w:val="uk-UA"/>
        </w:rPr>
      </w:r>
    </w:p>
    <w:tbl>
      <w:tblPr>
        <w:tblW w:w="9802" w:type="dxa"/>
        <w:jc w:val="left"/>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534"/>
        <w:gridCol w:w="7652"/>
        <w:gridCol w:w="1616"/>
      </w:tblGrid>
      <w:tr>
        <w:trPr>
          <w:trHeight w:val="390" w:hRule="atLeast"/>
        </w:trPr>
        <w:tc>
          <w:tcPr>
            <w:tcW w:w="980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tabs>
                <w:tab w:val="left" w:pos="5760" w:leader="none"/>
              </w:tabs>
              <w:spacing w:lineRule="auto" w:line="240" w:before="0" w:after="0"/>
              <w:jc w:val="center"/>
              <w:rPr>
                <w:rFonts w:ascii="Times New Roman" w:hAnsi="Times New Roman"/>
                <w:b/>
                <w:b/>
                <w:lang w:val="uk-UA"/>
              </w:rPr>
            </w:pPr>
            <w:r>
              <w:rPr>
                <w:rFonts w:ascii="Times New Roman" w:hAnsi="Times New Roman"/>
                <w:b/>
                <w:lang w:val="uk-UA"/>
              </w:rPr>
              <w:t>Балансоутримувач: Покровське міське комунальне підприємство «Ритуал»</w:t>
            </w:r>
          </w:p>
        </w:tc>
      </w:tr>
      <w:tr>
        <w:trPr/>
        <w:tc>
          <w:tcPr>
            <w:tcW w:w="5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lang w:val="uk-UA"/>
              </w:rPr>
            </w:pPr>
            <w:r>
              <w:rPr>
                <w:rFonts w:ascii="Times New Roman" w:hAnsi="Times New Roman"/>
                <w:lang w:val="uk-UA"/>
              </w:rPr>
              <w:t>1</w:t>
            </w:r>
          </w:p>
        </w:tc>
        <w:tc>
          <w:tcPr>
            <w:tcW w:w="7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bottom"/>
          </w:tcPr>
          <w:p>
            <w:pPr>
              <w:pStyle w:val="Normal"/>
              <w:tabs>
                <w:tab w:val="left" w:pos="0" w:leader="none"/>
              </w:tabs>
              <w:spacing w:lineRule="auto" w:line="240" w:before="0" w:after="0"/>
              <w:rPr>
                <w:rFonts w:ascii="Times New Roman" w:hAnsi="Times New Roman"/>
                <w:b/>
                <w:b/>
                <w:spacing w:val="-3"/>
                <w:sz w:val="22"/>
                <w:szCs w:val="22"/>
                <w:lang w:val="uk-UA"/>
              </w:rPr>
            </w:pPr>
            <w:r>
              <w:rPr>
                <w:rFonts w:ascii="Times New Roman" w:hAnsi="Times New Roman"/>
                <w:b/>
                <w:spacing w:val="-3"/>
                <w:sz w:val="22"/>
                <w:szCs w:val="22"/>
                <w:lang w:val="uk-UA"/>
              </w:rPr>
              <w:t>Утримання центрального кладовища</w:t>
            </w:r>
          </w:p>
          <w:p>
            <w:pPr>
              <w:pStyle w:val="Normal"/>
              <w:spacing w:lineRule="auto" w:line="240" w:before="0" w:after="0"/>
              <w:jc w:val="both"/>
              <w:rPr>
                <w:rFonts w:ascii="Times New Roman" w:hAnsi="Times New Roman"/>
                <w:sz w:val="22"/>
                <w:szCs w:val="22"/>
                <w:lang w:val="uk-UA"/>
              </w:rPr>
            </w:pPr>
            <w:r>
              <w:rPr>
                <w:rFonts w:ascii="Times New Roman" w:hAnsi="Times New Roman"/>
                <w:sz w:val="22"/>
                <w:szCs w:val="22"/>
                <w:lang w:val="uk-UA"/>
              </w:rPr>
              <w:t>Площа території, яка прибирається – 20,3 га</w:t>
            </w:r>
          </w:p>
          <w:p>
            <w:pPr>
              <w:pStyle w:val="Normal"/>
              <w:spacing w:lineRule="auto" w:line="240" w:before="0" w:after="0"/>
              <w:jc w:val="both"/>
              <w:rPr>
                <w:rFonts w:ascii="Times New Roman" w:hAnsi="Times New Roman"/>
              </w:rPr>
            </w:pPr>
            <w:r>
              <w:rPr>
                <w:rFonts w:ascii="Times New Roman" w:hAnsi="Times New Roman"/>
                <w:sz w:val="22"/>
                <w:szCs w:val="22"/>
                <w:lang w:val="uk-UA"/>
              </w:rPr>
              <w:t>Пам’</w:t>
            </w:r>
            <w:r>
              <w:rPr>
                <w:rFonts w:ascii="Times New Roman" w:hAnsi="Times New Roman"/>
                <w:sz w:val="22"/>
                <w:szCs w:val="22"/>
              </w:rPr>
              <w:t>ятн</w:t>
            </w:r>
            <w:r>
              <w:rPr>
                <w:rFonts w:ascii="Times New Roman" w:hAnsi="Times New Roman"/>
                <w:sz w:val="22"/>
                <w:szCs w:val="22"/>
                <w:lang w:val="uk-UA"/>
              </w:rPr>
              <w:t>і стели</w:t>
            </w:r>
            <w:r>
              <w:rPr>
                <w:rFonts w:ascii="Times New Roman" w:hAnsi="Times New Roman"/>
                <w:sz w:val="22"/>
                <w:szCs w:val="22"/>
              </w:rPr>
              <w:t xml:space="preserve"> –</w:t>
            </w:r>
            <w:r>
              <w:rPr>
                <w:rFonts w:ascii="Times New Roman" w:hAnsi="Times New Roman"/>
                <w:sz w:val="22"/>
                <w:szCs w:val="22"/>
                <w:lang w:val="uk-UA"/>
              </w:rPr>
              <w:t xml:space="preserve"> 2 од.;</w:t>
            </w:r>
          </w:p>
          <w:p>
            <w:pPr>
              <w:pStyle w:val="Normal"/>
              <w:spacing w:lineRule="auto" w:line="240" w:before="0" w:after="0"/>
              <w:jc w:val="both"/>
              <w:rPr>
                <w:rFonts w:ascii="Times New Roman" w:hAnsi="Times New Roman"/>
                <w:sz w:val="22"/>
                <w:szCs w:val="22"/>
                <w:lang w:val="uk-UA"/>
              </w:rPr>
            </w:pPr>
            <w:r>
              <w:rPr>
                <w:rFonts w:ascii="Times New Roman" w:hAnsi="Times New Roman"/>
                <w:sz w:val="22"/>
                <w:szCs w:val="22"/>
                <w:lang w:val="uk-UA"/>
              </w:rPr>
              <w:t>Часовня – 1 од.;</w:t>
            </w:r>
          </w:p>
          <w:p>
            <w:pPr>
              <w:pStyle w:val="Normal"/>
              <w:spacing w:lineRule="auto" w:line="240" w:before="0" w:after="0"/>
              <w:jc w:val="both"/>
              <w:rPr>
                <w:rFonts w:ascii="Times New Roman" w:hAnsi="Times New Roman"/>
                <w:sz w:val="22"/>
                <w:szCs w:val="22"/>
                <w:lang w:val="uk-UA"/>
              </w:rPr>
            </w:pPr>
            <w:r>
              <w:rPr>
                <w:rFonts w:ascii="Times New Roman" w:hAnsi="Times New Roman"/>
                <w:sz w:val="22"/>
                <w:szCs w:val="22"/>
                <w:lang w:val="uk-UA"/>
              </w:rPr>
              <w:t>Розбор води – 4 точки;</w:t>
            </w:r>
          </w:p>
          <w:p>
            <w:pPr>
              <w:pStyle w:val="Normal"/>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Громадські вбиральні – 2 од.</w:t>
            </w:r>
          </w:p>
          <w:p>
            <w:pPr>
              <w:pStyle w:val="Normal"/>
              <w:numPr>
                <w:ilvl w:val="0"/>
                <w:numId w:val="4"/>
              </w:numPr>
              <w:tabs>
                <w:tab w:val="left" w:pos="0" w:leader="none"/>
              </w:tabs>
              <w:spacing w:lineRule="auto" w:line="240" w:before="0" w:after="0"/>
              <w:rPr>
                <w:rFonts w:ascii="Times New Roman" w:hAnsi="Times New Roman" w:eastAsia="Calibri"/>
                <w:sz w:val="22"/>
                <w:szCs w:val="22"/>
                <w:lang w:val="uk-UA" w:eastAsia="en-US"/>
              </w:rPr>
            </w:pPr>
            <w:r>
              <w:rPr>
                <w:rFonts w:eastAsia="Calibri" w:ascii="Times New Roman" w:hAnsi="Times New Roman"/>
                <w:sz w:val="22"/>
                <w:szCs w:val="22"/>
                <w:lang w:val="uk-UA" w:eastAsia="en-US"/>
              </w:rPr>
              <w:t>прибирання та очищення території кладовища, проїздів та проходів від сміття, скошування трави, видалення аварійних дерев;</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очищення проходів та доріг від снігу та обробка їх протиожеледними матеріалами;</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утримання та ремонт громадських вбиралень;</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копання та прочищення канавок, лотків для відводу ливневих стоків;</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забезпечення водою на території кладовища;</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охорона території кладовища;</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освітлення території кладовища;</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утримання та ремонт сміттєзбиральних майданчиків, збирання та перевезення твердих побутових відходів та сміття;</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підтримання в належному стані огорожі кладовища;</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впорядкування могил одиноких та невідомих громадян;</w:t>
            </w:r>
          </w:p>
          <w:p>
            <w:pPr>
              <w:pStyle w:val="Normal"/>
              <w:numPr>
                <w:ilvl w:val="0"/>
                <w:numId w:val="4"/>
              </w:numPr>
              <w:tabs>
                <w:tab w:val="left" w:pos="0" w:leader="none"/>
              </w:tabs>
              <w:spacing w:lineRule="auto" w:line="240" w:before="0" w:after="0"/>
              <w:rPr>
                <w:rFonts w:ascii="Times New Roman" w:hAnsi="Times New Roman"/>
              </w:rPr>
            </w:pPr>
            <w:r>
              <w:rPr>
                <w:rFonts w:ascii="Times New Roman" w:hAnsi="Times New Roman"/>
                <w:sz w:val="22"/>
                <w:szCs w:val="22"/>
                <w:lang w:val="uk-UA"/>
              </w:rPr>
              <w:t>ремонт та фарбування пам’</w:t>
            </w:r>
            <w:r>
              <w:rPr>
                <w:rFonts w:ascii="Times New Roman" w:hAnsi="Times New Roman"/>
                <w:sz w:val="22"/>
                <w:szCs w:val="22"/>
              </w:rPr>
              <w:t>ятних споруд та об’єктів благоустрою</w:t>
            </w:r>
            <w:r>
              <w:rPr>
                <w:rFonts w:ascii="Times New Roman" w:hAnsi="Times New Roman"/>
                <w:sz w:val="22"/>
                <w:szCs w:val="22"/>
                <w:lang w:val="uk-UA"/>
              </w:rPr>
              <w:t>;</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санітарна обрізка дерев, кущів; садіння та догляд за квітами; озеленення території;</w:t>
            </w:r>
          </w:p>
          <w:p>
            <w:pPr>
              <w:pStyle w:val="Normal"/>
              <w:numPr>
                <w:ilvl w:val="0"/>
                <w:numId w:val="4"/>
              </w:numPr>
              <w:tabs>
                <w:tab w:val="left" w:pos="0" w:leader="none"/>
              </w:tabs>
              <w:spacing w:lineRule="auto" w:line="240" w:before="0" w:after="0"/>
              <w:rPr>
                <w:rFonts w:ascii="Times New Roman" w:hAnsi="Times New Roman"/>
                <w:sz w:val="22"/>
                <w:szCs w:val="22"/>
                <w:lang w:val="uk-UA"/>
              </w:rPr>
            </w:pPr>
            <w:r>
              <w:rPr>
                <w:rFonts w:ascii="Times New Roman" w:hAnsi="Times New Roman"/>
                <w:sz w:val="22"/>
                <w:szCs w:val="22"/>
                <w:lang w:val="uk-UA"/>
              </w:rPr>
              <w:t>планування доріг;</w:t>
            </w:r>
          </w:p>
          <w:p>
            <w:pPr>
              <w:pStyle w:val="Normal"/>
              <w:numPr>
                <w:ilvl w:val="0"/>
                <w:numId w:val="4"/>
              </w:numPr>
              <w:tabs>
                <w:tab w:val="left" w:pos="0" w:leader="none"/>
              </w:tabs>
              <w:spacing w:lineRule="auto" w:line="240" w:before="0" w:after="0"/>
              <w:rPr>
                <w:rFonts w:ascii="Times New Roman" w:hAnsi="Times New Roman" w:eastAsia="Calibri"/>
                <w:sz w:val="22"/>
                <w:szCs w:val="22"/>
                <w:lang w:val="uk-UA" w:eastAsia="en-US"/>
              </w:rPr>
            </w:pPr>
            <w:r>
              <w:rPr>
                <w:rFonts w:eastAsia="Calibri" w:ascii="Times New Roman" w:hAnsi="Times New Roman"/>
                <w:sz w:val="22"/>
                <w:szCs w:val="22"/>
                <w:lang w:val="uk-UA" w:eastAsia="en-US"/>
              </w:rPr>
              <w:t>підсипка проходів та доріг відсівом та щебенем, асфальтування;</w:t>
            </w:r>
          </w:p>
          <w:p>
            <w:pPr>
              <w:pStyle w:val="Normal"/>
              <w:numPr>
                <w:ilvl w:val="0"/>
                <w:numId w:val="4"/>
              </w:numPr>
              <w:tabs>
                <w:tab w:val="left" w:pos="0" w:leader="none"/>
              </w:tabs>
              <w:spacing w:lineRule="auto" w:line="240" w:before="0" w:after="0"/>
              <w:rPr>
                <w:rFonts w:ascii="Times New Roman" w:hAnsi="Times New Roman" w:eastAsia="Calibri"/>
                <w:sz w:val="22"/>
                <w:szCs w:val="22"/>
                <w:lang w:val="uk-UA" w:eastAsia="en-US"/>
              </w:rPr>
            </w:pPr>
            <w:r>
              <w:rPr>
                <w:rFonts w:eastAsia="Calibri" w:ascii="Times New Roman" w:hAnsi="Times New Roman"/>
                <w:sz w:val="22"/>
                <w:szCs w:val="22"/>
                <w:lang w:val="uk-UA" w:eastAsia="en-US"/>
              </w:rPr>
              <w:t>утримання та ремонт зовнішнього освітлення території.</w:t>
            </w:r>
          </w:p>
          <w:p>
            <w:pPr>
              <w:pStyle w:val="Normal"/>
              <w:numPr>
                <w:ilvl w:val="0"/>
                <w:numId w:val="4"/>
              </w:numPr>
              <w:tabs>
                <w:tab w:val="left" w:pos="0" w:leader="none"/>
              </w:tabs>
              <w:spacing w:lineRule="auto" w:line="240" w:before="0" w:after="0"/>
              <w:rPr>
                <w:rFonts w:ascii="Times New Roman" w:hAnsi="Times New Roman" w:eastAsia="Calibri"/>
                <w:sz w:val="22"/>
                <w:szCs w:val="22"/>
                <w:lang w:val="uk-UA" w:eastAsia="en-US"/>
              </w:rPr>
            </w:pPr>
            <w:r>
              <w:rPr>
                <w:rFonts w:eastAsia="Calibri" w:ascii="Times New Roman" w:hAnsi="Times New Roman"/>
                <w:sz w:val="22"/>
                <w:szCs w:val="22"/>
                <w:lang w:val="uk-UA" w:eastAsia="en-US"/>
              </w:rPr>
              <w:t>витрати на поховання самотніх громадян, осіб без певного місця мешкання, знайдених невпізнаних трупів, осіб від поховання яких відмовились рідні. Витрати на транспортування невідомих померлих на судову медичну експертизу;</w:t>
            </w:r>
          </w:p>
          <w:p>
            <w:pPr>
              <w:pStyle w:val="Normal"/>
              <w:numPr>
                <w:ilvl w:val="0"/>
                <w:numId w:val="4"/>
              </w:numPr>
              <w:tabs>
                <w:tab w:val="left" w:pos="0" w:leader="none"/>
              </w:tabs>
              <w:spacing w:lineRule="auto" w:line="240" w:before="0" w:after="0"/>
              <w:rPr>
                <w:rFonts w:ascii="Times New Roman" w:hAnsi="Times New Roman" w:eastAsia="Calibri"/>
                <w:sz w:val="22"/>
                <w:szCs w:val="22"/>
                <w:lang w:val="uk-UA" w:eastAsia="en-US"/>
              </w:rPr>
            </w:pPr>
            <w:r>
              <w:rPr>
                <w:rFonts w:eastAsia="Calibri" w:ascii="Times New Roman" w:hAnsi="Times New Roman"/>
                <w:sz w:val="22"/>
                <w:szCs w:val="22"/>
                <w:lang w:val="uk-UA" w:eastAsia="en-US"/>
              </w:rPr>
              <w:t>освітлення споруд;</w:t>
            </w:r>
          </w:p>
          <w:p>
            <w:pPr>
              <w:pStyle w:val="Normal"/>
              <w:numPr>
                <w:ilvl w:val="0"/>
                <w:numId w:val="4"/>
              </w:numPr>
              <w:tabs>
                <w:tab w:val="left" w:pos="0" w:leader="none"/>
              </w:tabs>
              <w:spacing w:lineRule="auto" w:line="240" w:before="0" w:after="0"/>
              <w:rPr>
                <w:rFonts w:ascii="Times New Roman" w:hAnsi="Times New Roman"/>
              </w:rPr>
            </w:pPr>
            <w:r>
              <w:rPr>
                <w:rFonts w:eastAsia="Calibri" w:ascii="Times New Roman" w:hAnsi="Times New Roman"/>
                <w:sz w:val="22"/>
                <w:szCs w:val="22"/>
                <w:lang w:val="uk-UA" w:eastAsia="en-US"/>
              </w:rPr>
              <w:t>металева споруда для охорони.</w:t>
            </w:r>
          </w:p>
        </w:tc>
        <w:tc>
          <w:tcPr>
            <w:tcW w:w="1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tabs>
                <w:tab w:val="left" w:pos="5760" w:leader="none"/>
              </w:tabs>
              <w:spacing w:lineRule="auto" w:line="240" w:before="0" w:after="0"/>
              <w:jc w:val="center"/>
              <w:rPr>
                <w:rFonts w:ascii="Times New Roman" w:hAnsi="Times New Roman"/>
              </w:rPr>
            </w:pPr>
            <w:r>
              <w:rPr>
                <w:rFonts w:ascii="Times New Roman" w:hAnsi="Times New Roman"/>
                <w:lang w:val="uk-UA"/>
              </w:rPr>
              <w:t>260 000,00</w:t>
            </w:r>
          </w:p>
        </w:tc>
      </w:tr>
    </w:tbl>
    <w:p>
      <w:pPr>
        <w:pStyle w:val="Normal"/>
        <w:tabs>
          <w:tab w:val="left" w:pos="5760" w:leader="none"/>
        </w:tabs>
        <w:spacing w:lineRule="auto" w:line="240" w:before="0" w:after="0"/>
        <w:rPr>
          <w:rFonts w:ascii="Times New Roman" w:hAnsi="Times New Roman"/>
          <w:bCs/>
          <w:sz w:val="28"/>
          <w:lang w:val="uk-UA"/>
        </w:rPr>
      </w:pPr>
      <w:r>
        <w:rPr>
          <w:rFonts w:ascii="Times New Roman" w:hAnsi="Times New Roman"/>
          <w:bCs/>
          <w:sz w:val="28"/>
          <w:lang w:val="uk-UA"/>
        </w:rPr>
      </w:r>
    </w:p>
    <w:p>
      <w:pPr>
        <w:pStyle w:val="Normal"/>
        <w:tabs>
          <w:tab w:val="left" w:pos="5760" w:leader="none"/>
        </w:tabs>
        <w:spacing w:lineRule="auto" w:line="240" w:before="0" w:after="0"/>
        <w:jc w:val="both"/>
        <w:rPr>
          <w:rFonts w:ascii="Times New Roman" w:hAnsi="Times New Roman"/>
          <w:bCs/>
          <w:sz w:val="28"/>
          <w:lang w:val="uk-UA"/>
        </w:rPr>
      </w:pPr>
      <w:r>
        <w:rPr>
          <w:rFonts w:ascii="Times New Roman" w:hAnsi="Times New Roman"/>
          <w:bCs/>
          <w:sz w:val="28"/>
          <w:lang w:val="uk-UA"/>
        </w:rPr>
      </w:r>
    </w:p>
    <w:p>
      <w:pPr>
        <w:pStyle w:val="Normal"/>
        <w:tabs>
          <w:tab w:val="left" w:pos="5760" w:leader="none"/>
        </w:tabs>
        <w:spacing w:lineRule="auto" w:line="240" w:before="0" w:after="0"/>
        <w:jc w:val="both"/>
        <w:rPr>
          <w:rFonts w:ascii="Times New Roman" w:hAnsi="Times New Roman"/>
          <w:bCs/>
          <w:sz w:val="28"/>
          <w:lang w:val="uk-UA"/>
        </w:rPr>
      </w:pPr>
      <w:r>
        <w:rPr>
          <w:rFonts w:ascii="Times New Roman" w:hAnsi="Times New Roman"/>
          <w:bCs/>
          <w:sz w:val="28"/>
          <w:lang w:val="uk-UA"/>
        </w:rPr>
      </w:r>
    </w:p>
    <w:p>
      <w:pPr>
        <w:pStyle w:val="Normal"/>
        <w:tabs>
          <w:tab w:val="left" w:pos="5760" w:leader="none"/>
        </w:tabs>
        <w:spacing w:lineRule="auto" w:line="240" w:before="0" w:after="0"/>
        <w:jc w:val="both"/>
        <w:rPr>
          <w:rFonts w:ascii="Times New Roman" w:hAnsi="Times New Roman"/>
          <w:bCs/>
          <w:sz w:val="28"/>
          <w:lang w:val="uk-UA"/>
        </w:rPr>
      </w:pPr>
      <w:r>
        <w:rPr>
          <w:rFonts w:ascii="Times New Roman" w:hAnsi="Times New Roman"/>
          <w:bCs/>
          <w:sz w:val="28"/>
          <w:lang w:val="uk-UA"/>
        </w:rPr>
      </w:r>
    </w:p>
    <w:p>
      <w:pPr>
        <w:pStyle w:val="Normal"/>
        <w:tabs>
          <w:tab w:val="left" w:pos="5760" w:leader="none"/>
        </w:tabs>
        <w:spacing w:lineRule="auto" w:line="240" w:before="0" w:after="0"/>
        <w:jc w:val="both"/>
        <w:rPr>
          <w:rFonts w:ascii="Times New Roman" w:hAnsi="Times New Roman"/>
          <w:bCs/>
          <w:sz w:val="28"/>
          <w:lang w:val="uk-UA"/>
        </w:rPr>
      </w:pPr>
      <w:r>
        <w:rPr>
          <w:rFonts w:ascii="Times New Roman" w:hAnsi="Times New Roman"/>
          <w:bCs/>
          <w:sz w:val="28"/>
          <w:lang w:val="uk-UA"/>
        </w:rPr>
      </w:r>
    </w:p>
    <w:p>
      <w:pPr>
        <w:pStyle w:val="Normal"/>
        <w:tabs>
          <w:tab w:val="left" w:pos="5760" w:leader="none"/>
        </w:tabs>
        <w:spacing w:lineRule="auto" w:line="240" w:before="0" w:after="0"/>
        <w:jc w:val="both"/>
        <w:rPr>
          <w:rFonts w:ascii="Times New Roman" w:hAnsi="Times New Roman"/>
          <w:bCs/>
          <w:sz w:val="28"/>
          <w:lang w:val="uk-UA"/>
        </w:rPr>
      </w:pPr>
      <w:r>
        <w:rPr>
          <w:rFonts w:ascii="Times New Roman" w:hAnsi="Times New Roman"/>
          <w:bCs/>
          <w:sz w:val="28"/>
          <w:lang w:val="uk-UA"/>
        </w:rPr>
      </w:r>
    </w:p>
    <w:p>
      <w:pPr>
        <w:pStyle w:val="Normal"/>
        <w:tabs>
          <w:tab w:val="left" w:pos="5760" w:leader="none"/>
        </w:tabs>
        <w:spacing w:lineRule="auto" w:line="240" w:before="0" w:after="0"/>
        <w:jc w:val="both"/>
        <w:rPr>
          <w:rFonts w:ascii="Times New Roman" w:hAnsi="Times New Roman"/>
        </w:rPr>
      </w:pPr>
      <w:r>
        <w:rPr>
          <w:rFonts w:ascii="Times New Roman" w:hAnsi="Times New Roman"/>
          <w:sz w:val="28"/>
          <w:szCs w:val="28"/>
          <w:lang w:val="uk-UA"/>
        </w:rPr>
        <w:t>Н</w:t>
      </w:r>
      <w:r>
        <w:rPr>
          <w:rFonts w:ascii="Times New Roman" w:hAnsi="Times New Roman"/>
          <w:sz w:val="28"/>
          <w:szCs w:val="28"/>
        </w:rPr>
        <w:t xml:space="preserve">ачальник УЖКГ та будівництва                                   </w:t>
      </w:r>
      <w:r>
        <w:rPr>
          <w:rFonts w:ascii="Times New Roman" w:hAnsi="Times New Roman"/>
          <w:sz w:val="28"/>
          <w:szCs w:val="28"/>
          <w:lang w:val="uk-UA"/>
        </w:rPr>
        <w:t xml:space="preserve">     </w:t>
      </w:r>
      <w:r>
        <w:rPr>
          <w:rFonts w:ascii="Times New Roman" w:hAnsi="Times New Roman"/>
          <w:sz w:val="28"/>
          <w:szCs w:val="28"/>
        </w:rPr>
        <w:t xml:space="preserve">     В.</w:t>
      </w:r>
      <w:r>
        <w:rPr>
          <w:rFonts w:ascii="Times New Roman" w:hAnsi="Times New Roman"/>
          <w:sz w:val="28"/>
          <w:szCs w:val="28"/>
          <w:lang w:val="uk-UA"/>
        </w:rPr>
        <w:t>В</w:t>
      </w:r>
      <w:r>
        <w:rPr>
          <w:rFonts w:ascii="Times New Roman" w:hAnsi="Times New Roman"/>
          <w:sz w:val="28"/>
          <w:szCs w:val="28"/>
        </w:rPr>
        <w:t xml:space="preserve">. </w:t>
      </w:r>
      <w:r>
        <w:rPr>
          <w:rFonts w:ascii="Times New Roman" w:hAnsi="Times New Roman"/>
          <w:sz w:val="28"/>
          <w:szCs w:val="28"/>
          <w:lang w:val="uk-UA"/>
        </w:rPr>
        <w:t>Ребенок</w:t>
      </w:r>
    </w:p>
    <w:p>
      <w:pPr>
        <w:pStyle w:val="Style18"/>
        <w:spacing w:lineRule="auto" w:line="240" w:before="0" w:after="0"/>
        <w:jc w:val="both"/>
        <w:rPr/>
      </w:pPr>
      <w:r>
        <w:rPr/>
      </w:r>
    </w:p>
    <w:sectPr>
      <w:type w:val="nextPage"/>
      <w:pgSz w:w="11906" w:h="16838"/>
      <w:pgMar w:left="1701" w:right="567" w:header="0" w:top="688" w:footer="0" w:bottom="67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Wingdings">
    <w:charset w:val="cc"/>
    <w:family w:val="roman"/>
    <w:pitch w:val="variable"/>
  </w:font>
  <w:font w:name="Courier New">
    <w:charset w:val="cc"/>
    <w:family w:val="roman"/>
    <w:pitch w:val="variable"/>
  </w:font>
  <w:font w:name="Liberation Sans">
    <w:altName w:val="Arial"/>
    <w:charset w:val="cc"/>
    <w:family w:val="roman"/>
    <w:pitch w:val="variable"/>
  </w:font>
  <w:font w:name="DejaVu Sans Mono">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sz w:val="21"/>
        <w:szCs w:val="22"/>
        <w:rFonts w:cs="Times New Roman"/>
        <w:color w:val="000000"/>
        <w:lang w:val="uk-UA"/>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sz w:val="22"/>
        <w:szCs w:val="22"/>
        <w:rFonts w:cs="Times New Roman"/>
        <w:lang w:val="uk-UA"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4f80"/>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Normal"/>
    <w:next w:val="Normal"/>
    <w:qFormat/>
    <w:pPr>
      <w:keepNext w:val="true"/>
      <w:numPr>
        <w:ilvl w:val="2"/>
        <w:numId w:val="1"/>
      </w:numPr>
      <w:tabs>
        <w:tab w:val="left" w:pos="5760" w:leader="none"/>
      </w:tabs>
      <w:jc w:val="center"/>
      <w:outlineLvl w:val="2"/>
    </w:pPr>
    <w:rPr>
      <w:sz w:val="28"/>
      <w:lang w:val="uk-UA"/>
    </w:rPr>
  </w:style>
  <w:style w:type="paragraph" w:styleId="9">
    <w:name w:val="Heading 9"/>
    <w:basedOn w:val="Normal"/>
    <w:next w:val="Normal"/>
    <w:qFormat/>
    <w:pPr>
      <w:keepNext w:val="true"/>
      <w:numPr>
        <w:ilvl w:val="8"/>
        <w:numId w:val="1"/>
      </w:numPr>
      <w:tabs>
        <w:tab w:val="left" w:pos="5760" w:leader="none"/>
      </w:tabs>
      <w:jc w:val="center"/>
      <w:outlineLvl w:val="8"/>
    </w:pPr>
    <w:rPr>
      <w:b/>
      <w:bCs/>
      <w:sz w:val="28"/>
      <w:lang w:val="uk-U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4f4f80"/>
    <w:rPr/>
  </w:style>
  <w:style w:type="character" w:styleId="Style12" w:customStyle="1">
    <w:name w:val="Основной текст Знак"/>
    <w:qFormat/>
    <w:rsid w:val="004f4f80"/>
    <w:rPr>
      <w:rFonts w:ascii="Times New Roman" w:hAnsi="Times New Roman" w:eastAsia="Andale Sans UI" w:cs="Times New Roman"/>
      <w:kern w:val="2"/>
      <w:sz w:val="24"/>
      <w:szCs w:val="24"/>
    </w:rPr>
  </w:style>
  <w:style w:type="character" w:styleId="Style13" w:customStyle="1">
    <w:name w:val="Текст выноски Знак"/>
    <w:basedOn w:val="DefaultParagraphFont"/>
    <w:link w:val="aa"/>
    <w:uiPriority w:val="99"/>
    <w:semiHidden/>
    <w:qFormat/>
    <w:rsid w:val="00dd4d7a"/>
    <w:rPr>
      <w:rFonts w:ascii="Segoe UI" w:hAnsi="Segoe UI" w:eastAsia="Calibri" w:cs="Segoe UI"/>
      <w:sz w:val="18"/>
      <w:szCs w:val="18"/>
      <w:lang w:eastAsia="zh-CN"/>
    </w:rPr>
  </w:style>
  <w:style w:type="character" w:styleId="Style14">
    <w:name w:val="Гіперпосилання"/>
    <w:basedOn w:val="DefaultParagraphFont"/>
    <w:uiPriority w:val="99"/>
    <w:semiHidden/>
    <w:unhideWhenUsed/>
    <w:rsid w:val="0009578f"/>
    <w:rPr>
      <w:color w:val="0000FF"/>
      <w:u w:val="single"/>
    </w:rPr>
  </w:style>
  <w:style w:type="character" w:styleId="Rvts0" w:customStyle="1">
    <w:name w:val="rvts0"/>
    <w:qFormat/>
    <w:rsid w:val="00e84e06"/>
    <w:rPr/>
  </w:style>
  <w:style w:type="character" w:styleId="Style15" w:customStyle="1">
    <w:name w:val="Основной текст с отступом Знак"/>
    <w:basedOn w:val="DefaultParagraphFont"/>
    <w:link w:val="ae"/>
    <w:uiPriority w:val="99"/>
    <w:qFormat/>
    <w:rsid w:val="00085ee9"/>
    <w:rPr>
      <w:rFonts w:ascii="Calibri" w:hAnsi="Calibri" w:eastAsia="Calibri"/>
      <w:sz w:val="22"/>
      <w:szCs w:val="22"/>
      <w:lang w:eastAsia="zh-CN"/>
    </w:rPr>
  </w:style>
  <w:style w:type="character" w:styleId="WW8Num2z1" w:customStyle="1">
    <w:name w:val="WW8Num2z1"/>
    <w:qFormat/>
    <w:rsid w:val="009022a2"/>
    <w:rPr>
      <w:b/>
      <w:bCs/>
      <w:sz w:val="28"/>
      <w:szCs w:val="30"/>
      <w:lang w:val="uk-UA" w:eastAsia="zh-CN"/>
    </w:rPr>
  </w:style>
  <w:style w:type="character" w:styleId="Rvts15" w:customStyle="1">
    <w:name w:val="rvts15"/>
    <w:qFormat/>
    <w:rsid w:val="009022a2"/>
    <w:rPr/>
  </w:style>
  <w:style w:type="character" w:styleId="WW8Num1z8" w:customStyle="1">
    <w:name w:val="WW8Num1z8"/>
    <w:qFormat/>
    <w:rsid w:val="00cc363b"/>
    <w:rPr/>
  </w:style>
  <w:style w:type="character" w:styleId="WW8Num4z2" w:customStyle="1">
    <w:name w:val="WW8Num4z2"/>
    <w:qFormat/>
    <w:rsid w:val="004f2719"/>
    <w:rPr>
      <w:rFonts w:ascii="Wingdings" w:hAnsi="Wingdings" w:cs="Wingdings"/>
      <w:sz w:val="20"/>
    </w:rPr>
  </w:style>
  <w:style w:type="character" w:styleId="Style16">
    <w:name w:val="Основной шрифт абзаца"/>
    <w:qFormat/>
    <w:rPr/>
  </w:style>
  <w:style w:type="character" w:styleId="2">
    <w:name w:val="Основной текст (2)"/>
    <w:basedOn w:val="Style16"/>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uk-UA" w:bidi="uk-UA"/>
    </w:rPr>
  </w:style>
  <w:style w:type="character" w:styleId="WW8Num3z0">
    <w:name w:val="WW8Num3z0"/>
    <w:qFormat/>
    <w:rPr>
      <w:rFonts w:ascii="Times New Roman" w:hAnsi="Times New Roman" w:cs="Times New Roman"/>
      <w:color w:val="000000"/>
      <w:sz w:val="20"/>
      <w:szCs w:val="22"/>
      <w:lang w:val="uk-UA"/>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2z0">
    <w:name w:val="WW8Num2z0"/>
    <w:qFormat/>
    <w:rPr>
      <w:rFonts w:ascii="Times New Roman" w:hAnsi="Times New Roman" w:cs="Times New Roman"/>
      <w:sz w:val="22"/>
      <w:szCs w:val="22"/>
      <w:lang w:val="uk-UA" w:eastAsia="en-US"/>
    </w:rPr>
  </w:style>
  <w:style w:type="character" w:styleId="ListLabel1">
    <w:name w:val="ListLabel 1"/>
    <w:qFormat/>
    <w:rPr>
      <w:rFonts w:ascii="Times New Roman" w:hAnsi="Times New Roman" w:cs="Times New Roman"/>
      <w:color w:val="000000"/>
      <w:sz w:val="21"/>
      <w:szCs w:val="22"/>
      <w:lang w:val="uk-UA"/>
    </w:rPr>
  </w:style>
  <w:style w:type="character" w:styleId="ListLabel2">
    <w:name w:val="ListLabel 2"/>
    <w:qFormat/>
    <w:rPr>
      <w:rFonts w:cs="Courier New"/>
      <w:sz w:val="20"/>
    </w:rPr>
  </w:style>
  <w:style w:type="character" w:styleId="ListLabel3">
    <w:name w:val="ListLabel 3"/>
    <w:qFormat/>
    <w:rPr>
      <w:rFonts w:cs="Wingdings"/>
      <w:sz w:val="20"/>
    </w:rPr>
  </w:style>
  <w:style w:type="character" w:styleId="ListLabel4">
    <w:name w:val="ListLabel 4"/>
    <w:qFormat/>
    <w:rPr>
      <w:rFonts w:cs="Wingdings"/>
      <w:sz w:val="20"/>
    </w:rPr>
  </w:style>
  <w:style w:type="character" w:styleId="ListLabel5">
    <w:name w:val="ListLabel 5"/>
    <w:qFormat/>
    <w:rPr>
      <w:rFonts w:cs="Wingdings"/>
      <w:sz w:val="20"/>
    </w:rPr>
  </w:style>
  <w:style w:type="character" w:styleId="ListLabel6">
    <w:name w:val="ListLabel 6"/>
    <w:qFormat/>
    <w:rPr>
      <w:rFonts w:cs="Wingdings"/>
      <w:sz w:val="20"/>
    </w:rPr>
  </w:style>
  <w:style w:type="character" w:styleId="ListLabel7">
    <w:name w:val="ListLabel 7"/>
    <w:qFormat/>
    <w:rPr>
      <w:rFonts w:cs="Wingdings"/>
      <w:sz w:val="20"/>
    </w:rPr>
  </w:style>
  <w:style w:type="character" w:styleId="ListLabel8">
    <w:name w:val="ListLabel 8"/>
    <w:qFormat/>
    <w:rPr>
      <w:rFonts w:cs="Wingdings"/>
      <w:sz w:val="20"/>
    </w:rPr>
  </w:style>
  <w:style w:type="character" w:styleId="ListLabel9">
    <w:name w:val="ListLabel 9"/>
    <w:qFormat/>
    <w:rPr>
      <w:rFonts w:cs="Wingdings"/>
      <w:sz w:val="20"/>
    </w:rPr>
  </w:style>
  <w:style w:type="character" w:styleId="ListLabel10">
    <w:name w:val="ListLabel 10"/>
    <w:qFormat/>
    <w:rPr>
      <w:rFonts w:ascii="Times New Roman" w:hAnsi="Times New Roman" w:cs="Times New Roman"/>
      <w:sz w:val="22"/>
      <w:szCs w:val="22"/>
      <w:lang w:val="uk-UA" w:eastAsia="en-US"/>
    </w:rPr>
  </w:style>
  <w:style w:type="character" w:styleId="ListLabel11">
    <w:name w:val="ListLabel 11"/>
    <w:qFormat/>
    <w:rPr>
      <w:rFonts w:ascii="Times New Roman" w:hAnsi="Times New Roman" w:cs="Times New Roman"/>
      <w:color w:val="000000"/>
      <w:sz w:val="21"/>
      <w:szCs w:val="22"/>
      <w:lang w:val="uk-UA"/>
    </w:rPr>
  </w:style>
  <w:style w:type="character" w:styleId="ListLabel12">
    <w:name w:val="ListLabel 12"/>
    <w:qFormat/>
    <w:rPr>
      <w:rFonts w:cs="Courier New"/>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cs="Wingdings"/>
      <w:sz w:val="20"/>
    </w:rPr>
  </w:style>
  <w:style w:type="character" w:styleId="ListLabel20">
    <w:name w:val="ListLabel 20"/>
    <w:qFormat/>
    <w:rPr>
      <w:rFonts w:ascii="Times New Roman" w:hAnsi="Times New Roman" w:cs="Times New Roman"/>
      <w:sz w:val="22"/>
      <w:szCs w:val="22"/>
      <w:lang w:val="uk-UA" w:eastAsia="en-U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4f4f80"/>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4f4f80"/>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11" w:customStyle="1">
    <w:name w:val="Заголовок1"/>
    <w:basedOn w:val="Normal"/>
    <w:qFormat/>
    <w:rsid w:val="004f4f80"/>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4f4f80"/>
    <w:pPr>
      <w:suppressLineNumbers/>
      <w:spacing w:before="120" w:after="120"/>
    </w:pPr>
    <w:rPr>
      <w:rFonts w:cs="Arial"/>
      <w:i/>
      <w:iCs/>
      <w:sz w:val="24"/>
      <w:szCs w:val="24"/>
    </w:rPr>
  </w:style>
  <w:style w:type="paragraph" w:styleId="12" w:customStyle="1">
    <w:name w:val="Указатель1"/>
    <w:basedOn w:val="Normal"/>
    <w:qFormat/>
    <w:rsid w:val="004f4f80"/>
    <w:pPr>
      <w:suppressLineNumbers/>
    </w:pPr>
    <w:rPr>
      <w:rFonts w:cs="Arial"/>
    </w:rPr>
  </w:style>
  <w:style w:type="paragraph" w:styleId="21" w:customStyle="1">
    <w:name w:val="Основной текст 21"/>
    <w:basedOn w:val="Normal"/>
    <w:qFormat/>
    <w:rsid w:val="004f4f80"/>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885b75"/>
    <w:pPr>
      <w:widowControl w:val="false"/>
      <w:spacing w:lineRule="auto" w:line="240" w:before="280" w:after="280"/>
    </w:pPr>
    <w:rPr>
      <w:rFonts w:ascii="Times New Roman" w:hAnsi="Times New Roman" w:eastAsia="Andale Sans UI"/>
      <w:kern w:val="2"/>
      <w:sz w:val="24"/>
      <w:szCs w:val="24"/>
    </w:rPr>
  </w:style>
  <w:style w:type="paragraph" w:styleId="NoSpacing">
    <w:name w:val="No Spacing"/>
    <w:qFormat/>
    <w:rsid w:val="00c85215"/>
    <w:pPr>
      <w:widowControl/>
      <w:suppressAutoHyphens w:val="true"/>
      <w:bidi w:val="0"/>
      <w:jc w:val="left"/>
    </w:pPr>
    <w:rPr>
      <w:rFonts w:ascii="Calibri" w:hAnsi="Calibri" w:eastAsia="Calibri" w:cs="Times New Roman"/>
      <w:color w:val="00000A"/>
      <w:kern w:val="0"/>
      <w:sz w:val="22"/>
      <w:szCs w:val="22"/>
      <w:lang w:val="uk-UA" w:eastAsia="zh-CN" w:bidi="ar-SA"/>
    </w:rPr>
  </w:style>
  <w:style w:type="paragraph" w:styleId="BalloonText">
    <w:name w:val="Balloon Text"/>
    <w:basedOn w:val="Normal"/>
    <w:link w:val="ab"/>
    <w:uiPriority w:val="99"/>
    <w:semiHidden/>
    <w:unhideWhenUsed/>
    <w:qFormat/>
    <w:rsid w:val="00dd4d7a"/>
    <w:pPr>
      <w:spacing w:lineRule="auto" w:line="240" w:before="0" w:after="0"/>
    </w:pPr>
    <w:rPr>
      <w:rFonts w:ascii="Segoe UI" w:hAnsi="Segoe UI" w:cs="Segoe UI"/>
      <w:sz w:val="18"/>
      <w:szCs w:val="18"/>
    </w:rPr>
  </w:style>
  <w:style w:type="paragraph" w:styleId="Style22" w:customStyle="1">
    <w:name w:val="Текст в заданном формате"/>
    <w:basedOn w:val="Normal"/>
    <w:qFormat/>
    <w:rsid w:val="00a80a88"/>
    <w:pPr>
      <w:widowControl w:val="false"/>
      <w:spacing w:lineRule="auto" w:line="240" w:before="0" w:after="0"/>
    </w:pPr>
    <w:rPr>
      <w:rFonts w:ascii="DejaVu Sans Mono" w:hAnsi="DejaVu Sans Mono" w:eastAsia="DejaVu Sans Mono" w:cs="DejaVu Sans Mono"/>
      <w:kern w:val="2"/>
      <w:sz w:val="20"/>
      <w:szCs w:val="20"/>
      <w:lang w:bidi="hi-IN"/>
    </w:rPr>
  </w:style>
  <w:style w:type="paragraph" w:styleId="31" w:customStyle="1">
    <w:name w:val="Основной текст с отступом 31"/>
    <w:basedOn w:val="Normal"/>
    <w:qFormat/>
    <w:rsid w:val="001e07d2"/>
    <w:pPr>
      <w:spacing w:lineRule="auto" w:line="240" w:before="0" w:after="0"/>
      <w:ind w:firstLine="708"/>
      <w:jc w:val="both"/>
    </w:pPr>
    <w:rPr>
      <w:rFonts w:ascii="Times New Roman" w:hAnsi="Times New Roman" w:eastAsia="Times New Roman"/>
      <w:sz w:val="24"/>
      <w:szCs w:val="24"/>
    </w:rPr>
  </w:style>
  <w:style w:type="paragraph" w:styleId="Style23">
    <w:name w:val="Body Text Indent"/>
    <w:basedOn w:val="Normal"/>
    <w:link w:val="af"/>
    <w:uiPriority w:val="99"/>
    <w:unhideWhenUsed/>
    <w:rsid w:val="00085ee9"/>
    <w:pPr>
      <w:spacing w:before="0" w:after="120"/>
      <w:ind w:left="283" w:hanging="0"/>
    </w:pPr>
    <w:rPr/>
  </w:style>
  <w:style w:type="paragraph" w:styleId="311" w:customStyle="1">
    <w:name w:val="Основной текст 31"/>
    <w:basedOn w:val="Normal"/>
    <w:qFormat/>
    <w:rsid w:val="004f2719"/>
    <w:pPr>
      <w:spacing w:lineRule="auto" w:line="240" w:before="0" w:after="0"/>
      <w:jc w:val="both"/>
    </w:pPr>
    <w:rPr>
      <w:rFonts w:ascii="Times New Roman" w:hAnsi="Times New Roman" w:eastAsia="Times New Roman"/>
      <w:b/>
      <w:bCs/>
      <w:i/>
      <w:iCs/>
      <w:sz w:val="28"/>
      <w:szCs w:val="24"/>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e76a1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МР - копия</Template>
  <TotalTime>1524</TotalTime>
  <Application>LibreOffice/5.4.7.2$Windows_X86_64 LibreOffice_project/c838ef25c16710f8838b1faec480ebba495259d0</Application>
  <Pages>8</Pages>
  <Words>2177</Words>
  <Characters>14591</Characters>
  <CharactersWithSpaces>17576</CharactersWithSpaces>
  <Paragraphs>188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2019-02-05T13:49:00Z</dcterms:created>
  <dc:creator>Igor</dc:creator>
  <dc:description/>
  <dc:language>ru-RU</dc:language>
  <cp:lastModifiedBy/>
  <cp:lastPrinted>2019-12-24T16:06:01Z</cp:lastPrinted>
  <dcterms:modified xsi:type="dcterms:W3CDTF">2019-12-24T16:07:16Z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