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6"/>
        <w:spacing w:before="0" w:after="0"/>
        <w:jc w:val="center"/>
        <w:rPr>
          <w:b/>
          <w:b/>
          <w:bCs/>
          <w:sz w:val="28"/>
          <w:szCs w:val="28"/>
          <w:lang w:val="uk-UA"/>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-487045</wp:posOffset>
            </wp:positionV>
            <wp:extent cx="421640" cy="601980"/>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tretch>
                      <a:fillRect/>
                    </a:stretch>
                  </pic:blipFill>
                  <pic:spPr bwMode="auto">
                    <a:xfrm>
                      <a:off x="0" y="0"/>
                      <a:ext cx="421640" cy="601980"/>
                    </a:xfrm>
                    <a:prstGeom prst="rect">
                      <a:avLst/>
                    </a:prstGeom>
                  </pic:spPr>
                </pic:pic>
              </a:graphicData>
            </a:graphic>
          </wp:anchor>
        </w:drawing>
      </w:r>
      <w:r>
        <w:rPr>
          <w:b/>
          <w:bCs/>
          <w:sz w:val="28"/>
          <w:szCs w:val="28"/>
          <w:lang w:val="uk-UA"/>
        </w:rPr>
        <w:t>ВИКОНАВЧИЙ КОМІТЕТ ПОКРОВСЬКОЇ МІСЬКОЇ РАДИ</w:t>
      </w:r>
    </w:p>
    <w:p>
      <w:pPr>
        <w:pStyle w:val="Style16"/>
        <w:spacing w:before="0" w:after="0"/>
        <w:jc w:val="center"/>
        <w:rPr>
          <w:b/>
          <w:b/>
          <w:bCs/>
          <w:sz w:val="28"/>
          <w:szCs w:val="28"/>
          <w:lang w:val="uk-UA"/>
        </w:rPr>
      </w:pPr>
      <w:r>
        <w:rPr>
          <w:b/>
          <w:bCs/>
          <w:sz w:val="28"/>
          <w:szCs w:val="28"/>
          <w:lang w:val="uk-UA"/>
        </w:rPr>
        <w:t>ДНІПРОПЕТРОВСЬКОЇ ОБЛАСТІ</w:t>
      </w:r>
    </w:p>
    <w:p>
      <w:pPr>
        <w:pStyle w:val="Style16"/>
        <w:spacing w:before="0" w:after="0"/>
        <w:jc w:val="center"/>
        <w:rPr>
          <w:b/>
          <w:b/>
          <w:bCs/>
          <w:sz w:val="6"/>
          <w:szCs w:val="6"/>
          <w:lang w:val="uk-UA"/>
        </w:rPr>
      </w:pPr>
      <w:r>
        <w:rPr>
          <w:b/>
          <w:bCs/>
          <w:sz w:val="6"/>
          <w:szCs w:val="6"/>
          <w:lang w:val="uk-UA"/>
        </w:rPr>
      </w:r>
    </w:p>
    <w:p>
      <w:pPr>
        <w:pStyle w:val="Style16"/>
        <w:spacing w:before="0" w:after="0"/>
        <w:jc w:val="center"/>
        <w:rPr>
          <w:b/>
          <w:b/>
          <w:bCs/>
          <w:sz w:val="28"/>
          <w:szCs w:val="28"/>
          <w:lang w:val="uk-UA"/>
        </w:rPr>
      </w:pPr>
      <w:r>
        <w:rPr>
          <w:b/>
          <w:bCs/>
          <w:sz w:val="28"/>
          <w:szCs w:val="28"/>
          <w:lang w:val="uk-UA"/>
        </w:rPr>
        <w:t>РІШЕННЯ</w:t>
      </w:r>
    </w:p>
    <w:p>
      <w:pPr>
        <w:pStyle w:val="BodyText2"/>
        <w:spacing w:before="0" w:after="0"/>
        <w:ind w:left="0" w:right="0" w:hanging="0"/>
        <w:jc w:val="left"/>
        <w:rPr/>
      </w:pPr>
      <w:r>
        <w:rPr>
          <w:rFonts w:eastAsia="Times New Roman" w:cs="Times New Roman"/>
          <w:b/>
          <w:bCs/>
          <w:color w:val="auto"/>
          <w:kern w:val="0"/>
          <w:sz w:val="28"/>
          <w:szCs w:val="28"/>
          <w:u w:val="none"/>
          <w:lang w:val="uk-UA" w:eastAsia="uk-UA" w:bidi="ar-SA"/>
        </w:rPr>
        <w:t xml:space="preserve">19.04.2023                                           </w:t>
      </w:r>
      <w:r>
        <w:rPr>
          <w:rFonts w:eastAsia="Times New Roman" w:cs="Times New Roman"/>
          <w:b w:val="false"/>
          <w:bCs w:val="false"/>
          <w:color w:val="auto"/>
          <w:kern w:val="0"/>
          <w:sz w:val="28"/>
          <w:szCs w:val="28"/>
          <w:u w:val="none"/>
          <w:lang w:val="uk-UA" w:eastAsia="uk-UA" w:bidi="ar-SA"/>
        </w:rPr>
        <w:t xml:space="preserve"> </w:t>
      </w:r>
      <w:r>
        <w:rPr>
          <w:rFonts w:eastAsia="Times New Roman" w:cs="Times New Roman"/>
          <w:b w:val="false"/>
          <w:bCs w:val="false"/>
          <w:color w:val="auto"/>
          <w:kern w:val="0"/>
          <w:sz w:val="20"/>
          <w:szCs w:val="20"/>
          <w:u w:val="none"/>
          <w:lang w:val="uk-UA" w:eastAsia="uk-UA" w:bidi="ar-SA"/>
        </w:rPr>
        <w:t xml:space="preserve">м.Покров  </w:t>
      </w:r>
      <w:r>
        <w:rPr>
          <w:rFonts w:eastAsia="Times New Roman" w:cs="Times New Roman"/>
          <w:b/>
          <w:bCs/>
          <w:color w:val="auto"/>
          <w:kern w:val="0"/>
          <w:sz w:val="28"/>
          <w:szCs w:val="28"/>
          <w:u w:val="none"/>
          <w:lang w:val="uk-UA" w:eastAsia="uk-UA" w:bidi="ar-SA"/>
        </w:rPr>
        <w:t xml:space="preserve">                          </w:t>
      </w:r>
      <w:r>
        <w:rPr>
          <w:rFonts w:eastAsia="Times New Roman" w:cs="Times New Roman"/>
          <w:b w:val="false"/>
          <w:bCs w:val="false"/>
          <w:color w:val="auto"/>
          <w:kern w:val="0"/>
          <w:sz w:val="28"/>
          <w:szCs w:val="28"/>
          <w:u w:val="none"/>
          <w:lang w:val="uk-UA" w:eastAsia="uk-UA" w:bidi="ar-SA"/>
        </w:rPr>
        <w:t>№</w:t>
      </w:r>
      <w:r>
        <w:rPr>
          <w:rFonts w:eastAsia="Times New Roman" w:cs="Times New Roman"/>
          <w:b/>
          <w:bCs/>
          <w:color w:val="auto"/>
          <w:kern w:val="0"/>
          <w:sz w:val="28"/>
          <w:szCs w:val="28"/>
          <w:u w:val="none"/>
          <w:lang w:val="uk-UA" w:eastAsia="uk-UA" w:bidi="ar-SA"/>
        </w:rPr>
        <w:t xml:space="preserve"> 172/06-53-23</w:t>
      </w:r>
    </w:p>
    <w:p>
      <w:pPr>
        <w:pStyle w:val="Normal"/>
        <w:ind w:left="0" w:right="0" w:hanging="0"/>
        <w:jc w:val="center"/>
        <w:rPr>
          <w:bCs/>
          <w:color w:val="0070C0"/>
          <w:sz w:val="24"/>
          <w:szCs w:val="24"/>
          <w:u w:val="single"/>
          <w:lang w:val="uk-UA" w:eastAsia="uk-UA" w:bidi="ar-SA"/>
        </w:rPr>
      </w:pPr>
      <w:r>
        <w:rPr>
          <w:bCs/>
          <w:color w:val="0070C0"/>
          <w:sz w:val="24"/>
          <w:szCs w:val="24"/>
          <w:u w:val="single"/>
          <w:lang w:val="uk-UA" w:eastAsia="uk-UA" w:bidi="ar-SA"/>
        </w:rPr>
      </w:r>
    </w:p>
    <w:p>
      <w:pPr>
        <w:pStyle w:val="Normal"/>
        <w:rPr>
          <w:sz w:val="28"/>
          <w:szCs w:val="28"/>
        </w:rPr>
      </w:pPr>
      <w:r>
        <w:rPr>
          <w:sz w:val="28"/>
          <w:szCs w:val="28"/>
        </w:rPr>
        <w:t xml:space="preserve">Про організацію роботи з </w:t>
      </w:r>
      <w:bookmarkStart w:id="0" w:name="__DdeLink__2773_2383101409"/>
      <w:r>
        <w:rPr>
          <w:sz w:val="28"/>
          <w:szCs w:val="28"/>
        </w:rPr>
        <w:t xml:space="preserve">запитами </w:t>
      </w:r>
    </w:p>
    <w:p>
      <w:pPr>
        <w:pStyle w:val="Normal"/>
        <w:rPr>
          <w:sz w:val="28"/>
          <w:szCs w:val="28"/>
        </w:rPr>
      </w:pPr>
      <w:r>
        <w:rPr>
          <w:sz w:val="28"/>
          <w:szCs w:val="28"/>
        </w:rPr>
        <w:t xml:space="preserve">на публічну інформацію </w:t>
      </w:r>
      <w:bookmarkEnd w:id="0"/>
    </w:p>
    <w:p>
      <w:pPr>
        <w:pStyle w:val="Normal"/>
        <w:rPr>
          <w:sz w:val="28"/>
          <w:szCs w:val="28"/>
        </w:rPr>
      </w:pPr>
      <w:r>
        <w:rPr>
          <w:sz w:val="28"/>
          <w:szCs w:val="28"/>
        </w:rPr>
      </w:r>
    </w:p>
    <w:p>
      <w:pPr>
        <w:pStyle w:val="Normal"/>
        <w:jc w:val="center"/>
        <w:rPr>
          <w:b/>
          <w:b/>
          <w:bCs/>
          <w:sz w:val="12"/>
          <w:szCs w:val="12"/>
        </w:rPr>
      </w:pPr>
      <w:r>
        <w:rPr>
          <w:b/>
          <w:bCs/>
          <w:sz w:val="12"/>
          <w:szCs w:val="12"/>
        </w:rPr>
      </w:r>
    </w:p>
    <w:p>
      <w:pPr>
        <w:pStyle w:val="Normal"/>
        <w:jc w:val="both"/>
        <w:rPr>
          <w:sz w:val="28"/>
          <w:szCs w:val="28"/>
        </w:rPr>
      </w:pPr>
      <w:r>
        <w:rPr>
          <w:sz w:val="28"/>
          <w:szCs w:val="28"/>
        </w:rPr>
        <w:tab/>
        <w:t xml:space="preserve">Відповідно до ст.ст.19-22 Закону України “Про доступ до публічної інформації”, постанови Кабінету Міністрів України “Про затвердження граничних норм витрат на копіювання або друк документів, що надаються за запитом на інформацію” від 13.07.2011року №740, керуючись Законом України «Про місцеве самоврядування в Україні», виконавчий комітет Покровської міської ради </w:t>
      </w:r>
    </w:p>
    <w:p>
      <w:pPr>
        <w:pStyle w:val="Normal"/>
        <w:jc w:val="both"/>
        <w:rPr>
          <w:sz w:val="28"/>
          <w:szCs w:val="28"/>
        </w:rPr>
      </w:pPr>
      <w:r>
        <w:rPr>
          <w:sz w:val="28"/>
          <w:szCs w:val="28"/>
        </w:rPr>
      </w:r>
    </w:p>
    <w:p>
      <w:pPr>
        <w:pStyle w:val="NormalWeb"/>
        <w:spacing w:before="0" w:after="0"/>
        <w:jc w:val="both"/>
        <w:rPr>
          <w:b/>
          <w:b/>
          <w:bCs/>
          <w:sz w:val="28"/>
          <w:szCs w:val="28"/>
          <w:lang w:val="uk-UA" w:eastAsia="uk-UA" w:bidi="ar-SA"/>
        </w:rPr>
      </w:pPr>
      <w:r>
        <w:rPr>
          <w:b/>
          <w:bCs/>
          <w:sz w:val="28"/>
          <w:szCs w:val="28"/>
          <w:lang w:val="uk-UA" w:eastAsia="uk-UA" w:bidi="ar-SA"/>
        </w:rPr>
        <w:t>ВИРІШИВ:</w:t>
      </w:r>
    </w:p>
    <w:p>
      <w:pPr>
        <w:pStyle w:val="NormalWeb"/>
        <w:spacing w:before="0" w:after="0"/>
        <w:jc w:val="both"/>
        <w:rPr>
          <w:b/>
          <w:b/>
          <w:bCs/>
          <w:sz w:val="28"/>
          <w:szCs w:val="28"/>
          <w:lang w:val="uk-UA" w:eastAsia="uk-UA" w:bidi="ar-SA"/>
        </w:rPr>
      </w:pPr>
      <w:r>
        <w:rPr>
          <w:b/>
          <w:bCs/>
          <w:sz w:val="28"/>
          <w:szCs w:val="28"/>
          <w:lang w:val="uk-UA" w:eastAsia="uk-UA" w:bidi="ar-SA"/>
        </w:rPr>
      </w:r>
    </w:p>
    <w:p>
      <w:pPr>
        <w:pStyle w:val="Normal"/>
        <w:jc w:val="both"/>
        <w:rPr>
          <w:sz w:val="28"/>
          <w:szCs w:val="28"/>
        </w:rPr>
      </w:pPr>
      <w:r>
        <w:rPr>
          <w:sz w:val="28"/>
          <w:szCs w:val="28"/>
        </w:rPr>
        <w:tab/>
        <w:t>1. Затвердити:</w:t>
      </w:r>
    </w:p>
    <w:p>
      <w:pPr>
        <w:pStyle w:val="Normal"/>
        <w:jc w:val="both"/>
        <w:rPr>
          <w:sz w:val="28"/>
          <w:szCs w:val="28"/>
        </w:rPr>
      </w:pPr>
      <w:r>
        <w:rPr>
          <w:sz w:val="28"/>
          <w:szCs w:val="28"/>
        </w:rPr>
        <w:tab/>
        <w:t>1.1. Порядок складання, подання, опрацювання запитів на інформацію,   розпорядником якої є Покровська міська рада</w:t>
      </w:r>
      <w:r>
        <w:rPr>
          <w:sz w:val="28"/>
          <w:szCs w:val="28"/>
          <w:lang w:val="uk-UA"/>
        </w:rPr>
        <w:t xml:space="preserve"> </w:t>
      </w:r>
      <w:r>
        <w:rPr>
          <w:sz w:val="28"/>
          <w:szCs w:val="28"/>
          <w:lang w:val="uk-UA" w:eastAsia="ru-RU" w:bidi="ar-SA"/>
        </w:rPr>
        <w:t>та</w:t>
      </w:r>
      <w:r>
        <w:rPr>
          <w:sz w:val="28"/>
          <w:szCs w:val="28"/>
          <w:lang w:val="uk-UA"/>
        </w:rPr>
        <w:t xml:space="preserve"> її </w:t>
      </w:r>
      <w:r>
        <w:rPr>
          <w:sz w:val="28"/>
          <w:szCs w:val="28"/>
        </w:rPr>
        <w:t>виконавчий комітет (додається).</w:t>
      </w:r>
    </w:p>
    <w:p>
      <w:pPr>
        <w:pStyle w:val="Normal"/>
        <w:jc w:val="both"/>
        <w:rPr>
          <w:sz w:val="28"/>
          <w:szCs w:val="28"/>
        </w:rPr>
      </w:pPr>
      <w:r>
        <w:rPr>
          <w:sz w:val="28"/>
          <w:szCs w:val="28"/>
        </w:rPr>
        <w:tab/>
        <w:t>1.2. Порядок відшкодування фактичних витрат на копіювання або друк документів, що надаються за запитами на інформацію (додається).</w:t>
      </w:r>
    </w:p>
    <w:p>
      <w:pPr>
        <w:pStyle w:val="Normal"/>
        <w:jc w:val="both"/>
        <w:rPr>
          <w:sz w:val="28"/>
          <w:szCs w:val="28"/>
        </w:rPr>
      </w:pPr>
      <w:r>
        <w:rPr>
          <w:sz w:val="28"/>
          <w:szCs w:val="28"/>
        </w:rPr>
        <w:tab/>
        <w:t>2. Визначити:</w:t>
      </w:r>
    </w:p>
    <w:p>
      <w:pPr>
        <w:pStyle w:val="Normal"/>
        <w:jc w:val="both"/>
        <w:rPr>
          <w:sz w:val="28"/>
          <w:szCs w:val="28"/>
        </w:rPr>
      </w:pPr>
      <w:r>
        <w:rPr>
          <w:rFonts w:eastAsia="Times New Roman" w:cs="Times New Roman"/>
          <w:color w:val="auto"/>
          <w:kern w:val="0"/>
          <w:sz w:val="28"/>
          <w:szCs w:val="28"/>
          <w:lang w:val="uk-UA" w:eastAsia="ru-RU" w:bidi="ar-SA"/>
        </w:rPr>
        <w:tab/>
        <w:t>2.1. В</w:t>
      </w:r>
      <w:r>
        <w:rPr>
          <w:sz w:val="28"/>
          <w:szCs w:val="28"/>
        </w:rPr>
        <w:t>ідповідальною особою за організацію роботи з запитами на публічну інформацію Тетяну ГОРЧАКОВУ, начальника відділу з питань запобігання та протидії корупції.</w:t>
      </w:r>
    </w:p>
    <w:p>
      <w:pPr>
        <w:pStyle w:val="Normal"/>
        <w:jc w:val="both"/>
        <w:rPr>
          <w:sz w:val="28"/>
          <w:szCs w:val="28"/>
        </w:rPr>
      </w:pPr>
      <w:r>
        <w:rPr>
          <w:color w:val="000000"/>
          <w:sz w:val="28"/>
          <w:szCs w:val="28"/>
        </w:rPr>
        <w:tab/>
        <w:t xml:space="preserve">2.2. </w:t>
      </w:r>
      <w:r>
        <w:rPr>
          <w:rFonts w:eastAsia="Times New Roman" w:cs="Times New Roman"/>
          <w:color w:val="000000"/>
          <w:kern w:val="0"/>
          <w:sz w:val="28"/>
          <w:szCs w:val="28"/>
          <w:lang w:val="uk-UA" w:eastAsia="ru-RU" w:bidi="ar-SA"/>
        </w:rPr>
        <w:t>С</w:t>
      </w:r>
      <w:r>
        <w:rPr>
          <w:color w:val="000000"/>
          <w:sz w:val="28"/>
          <w:szCs w:val="28"/>
        </w:rPr>
        <w:t xml:space="preserve">пеціальним місцем для роботи запитувачів з документами чи їх копіями згідно п.4 ст. 14 ЗУ “Про доступ до публічної інформації” (за згодою запитувача та розпорядника), в  </w:t>
      </w:r>
      <w:r>
        <w:rPr>
          <w:sz w:val="28"/>
          <w:szCs w:val="28"/>
        </w:rPr>
        <w:t>приміщенні  Центру  надання адміністративних послуг виконавчого комітету Покровської міської ради за адресою м. Покров вулиця Центральна, будинок 48</w:t>
      </w:r>
      <w:r>
        <w:rPr>
          <w:color w:val="000000"/>
          <w:sz w:val="28"/>
          <w:szCs w:val="28"/>
        </w:rPr>
        <w:t>.</w:t>
      </w:r>
    </w:p>
    <w:p>
      <w:pPr>
        <w:pStyle w:val="Normal"/>
        <w:jc w:val="both"/>
        <w:rPr>
          <w:sz w:val="28"/>
          <w:szCs w:val="28"/>
        </w:rPr>
      </w:pPr>
      <w:r>
        <w:rPr>
          <w:color w:val="000000"/>
          <w:sz w:val="28"/>
          <w:szCs w:val="28"/>
        </w:rPr>
        <w:tab/>
        <w:t>3. В</w:t>
      </w:r>
      <w:r>
        <w:rPr>
          <w:rFonts w:eastAsia="Times New Roman" w:cs="Times New Roman"/>
          <w:color w:val="000000"/>
          <w:kern w:val="0"/>
          <w:sz w:val="28"/>
          <w:szCs w:val="28"/>
          <w:lang w:val="uk-UA" w:eastAsia="ru-RU" w:bidi="ar-SA"/>
        </w:rPr>
        <w:t>важати</w:t>
      </w:r>
      <w:r>
        <w:rPr>
          <w:color w:val="000000"/>
          <w:sz w:val="28"/>
          <w:szCs w:val="28"/>
        </w:rPr>
        <w:t xml:space="preserve"> такими, що втратили чинність рішення виконавчого комітету Покровської міської ради </w:t>
      </w:r>
      <w:r>
        <w:rPr>
          <w:color w:val="000000"/>
          <w:spacing w:val="0"/>
          <w:sz w:val="28"/>
          <w:szCs w:val="28"/>
        </w:rPr>
        <w:t>від 26.02.2020 року №70 “Про організацію роботи з запитами на публічну інформацію”, від 26.08.2020№346 “Про внесення змін до р</w:t>
      </w:r>
      <w:r>
        <w:rPr>
          <w:rFonts w:eastAsia="Times New Roman" w:cs="Times New Roman"/>
          <w:color w:val="auto"/>
          <w:spacing w:val="0"/>
          <w:kern w:val="0"/>
          <w:sz w:val="28"/>
          <w:szCs w:val="28"/>
          <w:lang w:val="uk-UA" w:eastAsia="ru-RU" w:bidi="ar-SA"/>
        </w:rPr>
        <w:t>ішення</w:t>
      </w:r>
      <w:r>
        <w:rPr>
          <w:color w:val="000000"/>
          <w:spacing w:val="0"/>
          <w:sz w:val="28"/>
          <w:szCs w:val="28"/>
        </w:rPr>
        <w:t xml:space="preserve"> </w:t>
      </w:r>
      <w:r>
        <w:rPr>
          <w:sz w:val="28"/>
          <w:szCs w:val="28"/>
        </w:rPr>
        <w:t xml:space="preserve">від 26.02.2020 №70 “Про організацію </w:t>
      </w:r>
      <w:r>
        <w:rPr>
          <w:color w:val="000000"/>
          <w:spacing w:val="0"/>
          <w:sz w:val="28"/>
          <w:szCs w:val="28"/>
        </w:rPr>
        <w:t xml:space="preserve">роботи з </w:t>
      </w:r>
      <w:bookmarkStart w:id="1" w:name="__DdeLink__2773_23831014091"/>
      <w:r>
        <w:rPr>
          <w:color w:val="000000"/>
          <w:spacing w:val="0"/>
          <w:sz w:val="28"/>
          <w:szCs w:val="28"/>
        </w:rPr>
        <w:t>запитами на публічну інформацію”</w:t>
      </w:r>
      <w:bookmarkEnd w:id="1"/>
      <w:r>
        <w:rPr>
          <w:color w:val="000000"/>
          <w:spacing w:val="0"/>
          <w:sz w:val="28"/>
          <w:szCs w:val="28"/>
        </w:rPr>
        <w:t>,  від 16.11.2022 №</w:t>
      </w:r>
      <w:r>
        <w:rPr>
          <w:color w:val="000000"/>
          <w:spacing w:val="0"/>
          <w:sz w:val="28"/>
          <w:szCs w:val="28"/>
          <w:u w:val="none"/>
        </w:rPr>
        <w:t xml:space="preserve"> </w:t>
      </w:r>
      <w:r>
        <w:rPr>
          <w:rFonts w:eastAsia="Times New Roman" w:cs="Times New Roman"/>
          <w:color w:val="auto"/>
          <w:spacing w:val="0"/>
          <w:kern w:val="0"/>
          <w:sz w:val="28"/>
          <w:szCs w:val="28"/>
          <w:u w:val="none"/>
          <w:lang w:val="uk-UA" w:eastAsia="zh-CN" w:bidi="ar-SA"/>
        </w:rPr>
        <w:t>323/06-53-22</w:t>
      </w:r>
      <w:r>
        <w:rPr>
          <w:strike w:val="false"/>
          <w:dstrike w:val="false"/>
          <w:color w:val="000000"/>
          <w:spacing w:val="0"/>
          <w:sz w:val="28"/>
          <w:szCs w:val="28"/>
        </w:rPr>
        <w:t xml:space="preserve"> “Про внесення змін до </w:t>
      </w:r>
      <w:r>
        <w:rPr>
          <w:rFonts w:eastAsia="Times New Roman" w:cs="Times New Roman"/>
          <w:strike w:val="false"/>
          <w:dstrike w:val="false"/>
          <w:color w:val="auto"/>
          <w:spacing w:val="0"/>
          <w:kern w:val="0"/>
          <w:sz w:val="28"/>
          <w:szCs w:val="28"/>
          <w:lang w:val="uk-UA" w:eastAsia="zh-CN" w:bidi="ar-SA"/>
        </w:rPr>
        <w:t xml:space="preserve"> Порядку </w:t>
      </w:r>
      <w:bookmarkStart w:id="2" w:name="__DdeLink__629_3159183711"/>
      <w:r>
        <w:rPr>
          <w:rFonts w:eastAsia="Times New Roman" w:cs="Times New Roman"/>
          <w:strike w:val="false"/>
          <w:dstrike w:val="false"/>
          <w:color w:val="auto"/>
          <w:spacing w:val="0"/>
          <w:kern w:val="0"/>
          <w:sz w:val="28"/>
          <w:szCs w:val="28"/>
          <w:lang w:val="uk-UA" w:eastAsia="zh-CN" w:bidi="ar-SA"/>
        </w:rPr>
        <w:t xml:space="preserve">складання, </w:t>
      </w:r>
      <w:r>
        <w:rPr>
          <w:rFonts w:eastAsia="Times New Roman" w:cs="Times New Roman"/>
          <w:color w:val="auto"/>
          <w:kern w:val="0"/>
          <w:sz w:val="28"/>
          <w:szCs w:val="28"/>
          <w:lang w:val="uk-UA" w:eastAsia="zh-CN" w:bidi="ar-SA"/>
        </w:rPr>
        <w:t>подання, опрацювання запитів на інформацію</w:t>
      </w:r>
      <w:bookmarkEnd w:id="2"/>
      <w:r>
        <w:rPr>
          <w:rFonts w:eastAsia="Times New Roman" w:cs="Times New Roman"/>
          <w:color w:val="auto"/>
          <w:kern w:val="0"/>
          <w:sz w:val="28"/>
          <w:szCs w:val="28"/>
          <w:lang w:val="uk-UA" w:eastAsia="zh-CN" w:bidi="ar-SA"/>
        </w:rPr>
        <w:t xml:space="preserve">, що надходять до виконавчого комітету Покровської  </w:t>
      </w:r>
      <w:r>
        <w:rPr>
          <w:rFonts w:eastAsia="Times New Roman" w:cs="Times New Roman"/>
          <w:strike w:val="false"/>
          <w:dstrike w:val="false"/>
          <w:color w:val="auto"/>
          <w:spacing w:val="0"/>
          <w:kern w:val="0"/>
          <w:sz w:val="28"/>
          <w:szCs w:val="28"/>
          <w:lang w:val="uk-UA" w:eastAsia="zh-CN" w:bidi="ar-SA"/>
        </w:rPr>
        <w:t>міської ради, та надання відповідей на них”.</w:t>
      </w:r>
    </w:p>
    <w:p>
      <w:pPr>
        <w:pStyle w:val="Normal"/>
        <w:shd w:val="clear" w:fill="FFFFFF"/>
        <w:tabs>
          <w:tab w:val="clear" w:pos="708"/>
          <w:tab w:val="left" w:pos="1037" w:leader="none"/>
        </w:tabs>
        <w:ind w:left="0" w:right="0" w:hanging="0"/>
        <w:jc w:val="both"/>
        <w:rPr>
          <w:sz w:val="28"/>
          <w:szCs w:val="28"/>
        </w:rPr>
      </w:pPr>
      <w:r>
        <w:rPr>
          <w:spacing w:val="0"/>
          <w:sz w:val="28"/>
          <w:szCs w:val="28"/>
        </w:rPr>
        <w:t xml:space="preserve">      </w:t>
      </w:r>
      <w:r>
        <w:rPr>
          <w:spacing w:val="0"/>
          <w:sz w:val="28"/>
          <w:szCs w:val="28"/>
        </w:rPr>
        <w:t xml:space="preserve">4. </w:t>
      </w:r>
      <w:r>
        <w:rPr>
          <w:sz w:val="28"/>
          <w:szCs w:val="28"/>
        </w:rPr>
        <w:t xml:space="preserve">Контроль   щодо  виконання цього рішення покласти на заступника міського голови з виконавчої роботи Андрія МАГЛИША та керуючого справами виконавчого комітету Покровської міської ради </w:t>
      </w:r>
      <w:r>
        <w:rPr>
          <w:rFonts w:eastAsia="Times New Roman" w:cs="Times New Roman"/>
          <w:color w:val="auto"/>
          <w:kern w:val="0"/>
          <w:sz w:val="28"/>
          <w:szCs w:val="28"/>
          <w:lang w:val="uk-UA" w:eastAsia="ru-RU" w:bidi="ar-SA"/>
        </w:rPr>
        <w:t>Олену ШУЛЬГУ.</w:t>
      </w:r>
    </w:p>
    <w:p>
      <w:pPr>
        <w:pStyle w:val="Normal"/>
        <w:shd w:val="clear" w:fill="FFFFFF"/>
        <w:tabs>
          <w:tab w:val="clear" w:pos="708"/>
          <w:tab w:val="left" w:pos="1037" w:leader="none"/>
        </w:tabs>
        <w:ind w:left="0" w:right="0" w:firstLine="709"/>
        <w:jc w:val="both"/>
        <w:rPr>
          <w:sz w:val="28"/>
          <w:szCs w:val="28"/>
        </w:rPr>
      </w:pPr>
      <w:r>
        <w:rPr>
          <w:sz w:val="28"/>
          <w:szCs w:val="28"/>
        </w:rPr>
      </w:r>
    </w:p>
    <w:p>
      <w:pPr>
        <w:pStyle w:val="Normal"/>
        <w:jc w:val="both"/>
        <w:rPr>
          <w:sz w:val="28"/>
          <w:szCs w:val="28"/>
        </w:rPr>
      </w:pPr>
      <w:r>
        <w:rPr>
          <w:spacing w:val="0"/>
          <w:sz w:val="28"/>
          <w:szCs w:val="28"/>
        </w:rPr>
        <w:t xml:space="preserve">В.о. міського голови                                                                    </w:t>
      </w:r>
      <w:r>
        <w:rPr>
          <w:rFonts w:eastAsia="Times New Roman" w:cs="Times New Roman"/>
          <w:color w:val="auto"/>
          <w:spacing w:val="0"/>
          <w:kern w:val="0"/>
          <w:sz w:val="28"/>
          <w:szCs w:val="28"/>
          <w:lang w:val="uk-UA" w:eastAsia="ru-RU" w:bidi="ar-SA"/>
        </w:rPr>
        <w:t>Сергій КУРАСОВ</w:t>
      </w:r>
    </w:p>
    <w:p>
      <w:pPr>
        <w:pStyle w:val="Normal"/>
        <w:jc w:val="both"/>
        <w:rPr>
          <w:spacing w:val="0"/>
          <w:sz w:val="28"/>
          <w:szCs w:val="28"/>
        </w:rPr>
      </w:pPr>
      <w:r>
        <w:rPr>
          <w:spacing w:val="0"/>
          <w:sz w:val="28"/>
          <w:szCs w:val="28"/>
        </w:rPr>
        <w:t xml:space="preserve">                          </w:t>
      </w:r>
    </w:p>
    <w:p>
      <w:pPr>
        <w:pStyle w:val="Normal"/>
        <w:widowControl/>
        <w:suppressAutoHyphens w:val="true"/>
        <w:overflowPunct w:val="false"/>
        <w:bidi w:val="0"/>
        <w:spacing w:before="0" w:after="0"/>
        <w:ind w:left="5329" w:right="0" w:hanging="0"/>
        <w:jc w:val="both"/>
        <w:rPr>
          <w:spacing w:val="0"/>
          <w:sz w:val="28"/>
          <w:szCs w:val="28"/>
        </w:rPr>
      </w:pPr>
      <w:r>
        <w:rPr>
          <w:spacing w:val="0"/>
          <w:sz w:val="28"/>
          <w:szCs w:val="28"/>
        </w:rPr>
        <w:t>ЗАТВЕРДЖЕНО</w:t>
      </w:r>
    </w:p>
    <w:p>
      <w:pPr>
        <w:pStyle w:val="Normal"/>
        <w:widowControl/>
        <w:suppressAutoHyphens w:val="true"/>
        <w:overflowPunct w:val="false"/>
        <w:bidi w:val="0"/>
        <w:spacing w:before="0" w:after="0"/>
        <w:ind w:left="5329" w:right="0" w:hanging="0"/>
        <w:jc w:val="both"/>
        <w:rPr>
          <w:sz w:val="28"/>
          <w:szCs w:val="28"/>
        </w:rPr>
      </w:pPr>
      <w:r>
        <w:rPr>
          <w:sz w:val="28"/>
          <w:szCs w:val="28"/>
        </w:rPr>
      </w:r>
    </w:p>
    <w:p>
      <w:pPr>
        <w:pStyle w:val="Normal"/>
        <w:widowControl/>
        <w:suppressAutoHyphens w:val="true"/>
        <w:overflowPunct w:val="false"/>
        <w:bidi w:val="0"/>
        <w:spacing w:before="0" w:after="0"/>
        <w:ind w:left="5329" w:right="0" w:hanging="0"/>
        <w:jc w:val="both"/>
        <w:rPr>
          <w:sz w:val="28"/>
          <w:szCs w:val="28"/>
        </w:rPr>
      </w:pPr>
      <w:r>
        <w:rPr>
          <w:sz w:val="28"/>
          <w:szCs w:val="28"/>
        </w:rPr>
        <w:t>Рішення виконавчого комітету</w:t>
      </w:r>
    </w:p>
    <w:p>
      <w:pPr>
        <w:pStyle w:val="Normal"/>
        <w:widowControl/>
        <w:suppressAutoHyphens w:val="true"/>
        <w:overflowPunct w:val="false"/>
        <w:bidi w:val="0"/>
        <w:spacing w:before="0" w:after="0"/>
        <w:ind w:left="5329" w:right="0" w:hanging="0"/>
        <w:jc w:val="both"/>
        <w:rPr>
          <w:sz w:val="28"/>
          <w:szCs w:val="28"/>
        </w:rPr>
      </w:pPr>
      <w:r>
        <w:rPr>
          <w:sz w:val="28"/>
          <w:szCs w:val="28"/>
        </w:rPr>
        <w:t>19.04.2023 № 172/06-53-23</w:t>
      </w:r>
    </w:p>
    <w:p>
      <w:pPr>
        <w:pStyle w:val="Normal"/>
        <w:shd w:val="clear" w:fill="FFFFFF"/>
        <w:spacing w:lineRule="atLeast" w:line="240"/>
        <w:jc w:val="center"/>
        <w:rPr>
          <w:spacing w:val="0"/>
          <w:sz w:val="28"/>
          <w:szCs w:val="28"/>
        </w:rPr>
      </w:pPr>
      <w:r>
        <w:rPr>
          <w:spacing w:val="0"/>
          <w:sz w:val="28"/>
          <w:szCs w:val="28"/>
        </w:rPr>
        <w:t xml:space="preserve">     </w:t>
      </w:r>
    </w:p>
    <w:p>
      <w:pPr>
        <w:pStyle w:val="Normal"/>
        <w:shd w:val="clear" w:fill="FFFFFF"/>
        <w:spacing w:lineRule="atLeast" w:line="240"/>
        <w:jc w:val="center"/>
        <w:rPr>
          <w:spacing w:val="0"/>
          <w:sz w:val="28"/>
          <w:szCs w:val="28"/>
        </w:rPr>
      </w:pPr>
      <w:r>
        <w:rPr>
          <w:spacing w:val="0"/>
          <w:sz w:val="28"/>
          <w:szCs w:val="28"/>
        </w:rPr>
        <w:t xml:space="preserve">                   </w:t>
      </w:r>
    </w:p>
    <w:p>
      <w:pPr>
        <w:pStyle w:val="Normal"/>
        <w:jc w:val="center"/>
        <w:rPr>
          <w:b/>
          <w:b/>
          <w:bCs/>
          <w:sz w:val="28"/>
          <w:szCs w:val="28"/>
        </w:rPr>
      </w:pPr>
      <w:r>
        <w:rPr>
          <w:b/>
          <w:bCs/>
          <w:sz w:val="28"/>
          <w:szCs w:val="28"/>
        </w:rPr>
        <w:t>ПОРЯДОК</w:t>
      </w:r>
    </w:p>
    <w:p>
      <w:pPr>
        <w:pStyle w:val="Normal"/>
        <w:jc w:val="center"/>
        <w:rPr>
          <w:b/>
          <w:b/>
          <w:bCs/>
        </w:rPr>
      </w:pPr>
      <w:r>
        <w:rPr>
          <w:b/>
          <w:bCs/>
          <w:sz w:val="28"/>
          <w:szCs w:val="28"/>
        </w:rPr>
        <w:t>складання, подання, опрацювання запитів на інформацію,  розпорядником якої є Покровська міська рада</w:t>
      </w:r>
      <w:r>
        <w:rPr>
          <w:b/>
          <w:bCs/>
          <w:sz w:val="28"/>
          <w:szCs w:val="28"/>
          <w:lang w:val="uk-UA"/>
        </w:rPr>
        <w:t xml:space="preserve"> </w:t>
      </w:r>
      <w:r>
        <w:rPr>
          <w:b/>
          <w:bCs/>
          <w:sz w:val="28"/>
          <w:szCs w:val="28"/>
          <w:lang w:val="en-US"/>
        </w:rPr>
        <w:t>т</w:t>
      </w:r>
      <w:r>
        <w:rPr>
          <w:b/>
          <w:bCs/>
          <w:sz w:val="28"/>
          <w:szCs w:val="28"/>
          <w:lang w:val="uk-UA"/>
        </w:rPr>
        <w:t xml:space="preserve">а її </w:t>
      </w:r>
      <w:r>
        <w:rPr>
          <w:b/>
          <w:bCs/>
          <w:sz w:val="28"/>
          <w:szCs w:val="28"/>
        </w:rPr>
        <w:t>виконавчий комітет</w:t>
      </w:r>
    </w:p>
    <w:p>
      <w:pPr>
        <w:pStyle w:val="Normal"/>
        <w:shd w:val="clear" w:fill="FFFFFF"/>
        <w:spacing w:lineRule="auto" w:line="240"/>
        <w:ind w:left="720" w:right="0" w:hanging="0"/>
        <w:jc w:val="center"/>
        <w:rPr>
          <w:b/>
          <w:b/>
          <w:sz w:val="28"/>
          <w:szCs w:val="28"/>
        </w:rPr>
      </w:pPr>
      <w:r>
        <w:rPr>
          <w:b/>
          <w:sz w:val="28"/>
          <w:szCs w:val="28"/>
        </w:rPr>
      </w:r>
    </w:p>
    <w:p>
      <w:pPr>
        <w:pStyle w:val="Normal"/>
        <w:shd w:val="clear" w:fill="FFFFFF"/>
        <w:spacing w:lineRule="auto" w:line="240"/>
        <w:ind w:left="720" w:right="0" w:hanging="0"/>
        <w:jc w:val="center"/>
        <w:rPr>
          <w:b/>
          <w:b/>
          <w:sz w:val="28"/>
          <w:szCs w:val="28"/>
        </w:rPr>
      </w:pPr>
      <w:r>
        <w:rPr>
          <w:b/>
          <w:sz w:val="28"/>
          <w:szCs w:val="28"/>
        </w:rPr>
        <w:t>І. Загальні положення</w:t>
      </w:r>
    </w:p>
    <w:p>
      <w:pPr>
        <w:pStyle w:val="NormalWeb"/>
        <w:spacing w:lineRule="auto" w:line="276" w:before="280" w:after="280"/>
        <w:jc w:val="both"/>
        <w:rPr>
          <w:sz w:val="28"/>
          <w:szCs w:val="28"/>
        </w:rPr>
      </w:pPr>
      <w:r>
        <w:rPr>
          <w:sz w:val="28"/>
          <w:szCs w:val="28"/>
        </w:rPr>
        <w:t>1.1. Цей Порядок розроблено на виконання Закону України «Про доступ до публічної інформації» та з метою систематизації роботи із запитувачами інформації в частині їх доступу до публічної інформації, розпорядником якої є  Покровська міська рада та її виконавчий комітет (далі - Розпорядники).</w:t>
      </w:r>
    </w:p>
    <w:p>
      <w:pPr>
        <w:pStyle w:val="NormalWeb"/>
        <w:spacing w:lineRule="auto" w:line="276" w:before="280" w:after="280"/>
        <w:jc w:val="both"/>
        <w:rPr/>
      </w:pPr>
      <w:r>
        <w:rPr>
          <w:sz w:val="28"/>
          <w:szCs w:val="28"/>
        </w:rPr>
        <w:t xml:space="preserve">1.2. Публічна інформація Розпорядників  – це відображена та задокументована будь-якими засобами та на будь-яких носіях інформація, що була отримана або створена в процесі виконання Розпорядниками своїх обов'язків, передбачених чинним законодавством, або яка знаходиться у </w:t>
      </w:r>
      <w:r>
        <w:rPr>
          <w:rFonts w:eastAsia="Times New Roman" w:cs="Times New Roman"/>
          <w:color w:val="auto"/>
          <w:kern w:val="0"/>
          <w:sz w:val="28"/>
          <w:szCs w:val="28"/>
          <w:lang w:val="uk-UA" w:eastAsia="uk-UA" w:bidi="ar-SA"/>
        </w:rPr>
        <w:t>їх</w:t>
      </w:r>
      <w:r>
        <w:rPr>
          <w:sz w:val="28"/>
          <w:szCs w:val="28"/>
        </w:rPr>
        <w:t xml:space="preserve"> володінні.</w:t>
      </w:r>
    </w:p>
    <w:p>
      <w:pPr>
        <w:pStyle w:val="NormalWeb"/>
        <w:spacing w:lineRule="auto" w:line="276" w:before="280" w:after="280"/>
        <w:jc w:val="both"/>
        <w:rPr/>
      </w:pPr>
      <w:r>
        <w:rPr>
          <w:sz w:val="28"/>
          <w:szCs w:val="28"/>
        </w:rPr>
        <w:t xml:space="preserve">1.3. Відповідь на запити на інформацію надається на </w:t>
      </w:r>
      <w:r>
        <w:rPr>
          <w:sz w:val="28"/>
          <w:szCs w:val="28"/>
          <w:shd w:fill="auto" w:val="clear"/>
        </w:rPr>
        <w:t>бланк</w:t>
      </w:r>
      <w:r>
        <w:rPr>
          <w:sz w:val="28"/>
          <w:szCs w:val="28"/>
          <w:shd w:fill="auto" w:val="clear"/>
          <w:lang w:val="uk-UA"/>
        </w:rPr>
        <w:t xml:space="preserve">ах, </w:t>
      </w:r>
      <w:r>
        <w:rPr>
          <w:sz w:val="28"/>
          <w:szCs w:val="28"/>
          <w:shd w:fill="auto" w:val="clear"/>
        </w:rPr>
        <w:t>з</w:t>
      </w:r>
      <w:r>
        <w:rPr>
          <w:sz w:val="28"/>
          <w:szCs w:val="28"/>
        </w:rPr>
        <w:t>атверджених Інструкцією з діловодства у виконавчому комітеті Покровської міської ради, за підписом особи визначеною міським головою відповідальним виконавцем.</w:t>
      </w:r>
    </w:p>
    <w:p>
      <w:pPr>
        <w:pStyle w:val="Normal"/>
        <w:shd w:val="clear" w:fill="FFFFFF"/>
        <w:spacing w:lineRule="auto" w:line="276"/>
        <w:jc w:val="both"/>
        <w:rPr/>
      </w:pPr>
      <w:r>
        <w:rPr>
          <w:sz w:val="28"/>
          <w:szCs w:val="28"/>
        </w:rPr>
        <w:t>1.4. Суб’єктами відносин у сфері доступу до публічної інформації є:</w:t>
        <w:br/>
      </w:r>
      <w:r>
        <w:rPr>
          <w:sz w:val="28"/>
          <w:szCs w:val="28"/>
          <w:u w:val="single"/>
        </w:rPr>
        <w:t>запитувачі інформації</w:t>
      </w:r>
      <w:r>
        <w:rPr>
          <w:sz w:val="28"/>
          <w:szCs w:val="28"/>
        </w:rPr>
        <w:t xml:space="preserve"> – фізичні, юридичні особи, об’єднання громадян без статусу юридичної особи, крім суб’єктів владних повноважень;</w:t>
        <w:br/>
      </w:r>
      <w:r>
        <w:rPr>
          <w:sz w:val="28"/>
          <w:szCs w:val="28"/>
          <w:u w:val="single"/>
        </w:rPr>
        <w:t>розпорядник інформації</w:t>
      </w:r>
      <w:r>
        <w:rPr>
          <w:sz w:val="28"/>
          <w:szCs w:val="28"/>
        </w:rPr>
        <w:t xml:space="preserve"> – Покровська міська рада та її виконавчий комітет;</w:t>
      </w:r>
    </w:p>
    <w:p>
      <w:pPr>
        <w:pStyle w:val="Normal"/>
        <w:shd w:val="clear" w:fill="FFFFFF"/>
        <w:spacing w:lineRule="auto" w:line="276"/>
        <w:jc w:val="both"/>
        <w:rPr/>
      </w:pPr>
      <w:r>
        <w:rPr>
          <w:sz w:val="28"/>
          <w:szCs w:val="28"/>
          <w:u w:val="single"/>
        </w:rPr>
        <w:t>відповідальна особа за організацію роботи з запитами на публічну інформацію</w:t>
      </w:r>
      <w:r>
        <w:rPr>
          <w:sz w:val="28"/>
          <w:szCs w:val="28"/>
        </w:rPr>
        <w:t xml:space="preserve"> - особа визначена рішенням виконавчого комітету Покровської міської ради (далі відповідальна особа);</w:t>
      </w:r>
    </w:p>
    <w:p>
      <w:pPr>
        <w:pStyle w:val="Normal"/>
        <w:shd w:val="clear" w:fill="FFFFFF"/>
        <w:spacing w:lineRule="auto" w:line="276"/>
        <w:jc w:val="both"/>
        <w:rPr/>
      </w:pPr>
      <w:r>
        <w:rPr>
          <w:sz w:val="28"/>
          <w:szCs w:val="28"/>
          <w:u w:val="single"/>
          <w:shd w:fill="auto" w:val="clear"/>
        </w:rPr>
        <w:t>відповідальний виконавець</w:t>
      </w:r>
      <w:r>
        <w:rPr>
          <w:sz w:val="28"/>
          <w:szCs w:val="28"/>
          <w:shd w:fill="auto" w:val="clear"/>
        </w:rPr>
        <w:t xml:space="preserve"> -  </w:t>
      </w:r>
      <w:r>
        <w:rPr>
          <w:b w:val="false"/>
          <w:i w:val="false"/>
          <w:caps w:val="false"/>
          <w:smallCaps w:val="false"/>
          <w:color w:val="000000"/>
          <w:spacing w:val="0"/>
          <w:sz w:val="28"/>
          <w:szCs w:val="28"/>
          <w:shd w:fill="auto" w:val="clear"/>
        </w:rPr>
        <w:t>секретар міської ради, заступники міського голови з виконавчої роботи, керуючий справами викон</w:t>
      </w:r>
      <w:r>
        <w:rPr>
          <w:rFonts w:eastAsia="Times New Roman" w:cs="Times New Roman"/>
          <w:b w:val="false"/>
          <w:i w:val="false"/>
          <w:caps w:val="false"/>
          <w:smallCaps w:val="false"/>
          <w:color w:val="000000"/>
          <w:spacing w:val="0"/>
          <w:kern w:val="0"/>
          <w:sz w:val="28"/>
          <w:szCs w:val="28"/>
          <w:shd w:fill="auto" w:val="clear"/>
          <w:lang w:val="uk-UA" w:eastAsia="uk-UA" w:bidi="ar-SA"/>
        </w:rPr>
        <w:t>авчого комітету Покровської міської ради, особи визначені міським головою, з наданням їм права підпису відповіді на запит;</w:t>
      </w:r>
    </w:p>
    <w:p>
      <w:pPr>
        <w:pStyle w:val="Normal"/>
        <w:shd w:val="clear" w:fill="FFFFFF"/>
        <w:spacing w:lineRule="auto" w:line="276"/>
        <w:jc w:val="both"/>
        <w:rPr/>
      </w:pPr>
      <w:r>
        <w:rPr>
          <w:sz w:val="28"/>
          <w:szCs w:val="28"/>
          <w:u w:val="single"/>
          <w:shd w:fill="auto" w:val="clear"/>
        </w:rPr>
        <w:t>особа (особи) відповідальні за підготовку документів та відповіді</w:t>
      </w:r>
      <w:r>
        <w:rPr>
          <w:sz w:val="28"/>
          <w:szCs w:val="28"/>
          <w:shd w:fill="auto" w:val="clear"/>
        </w:rPr>
        <w:t xml:space="preserve"> – особа (особи) визначені  </w:t>
      </w:r>
      <w:r>
        <w:rPr>
          <w:b w:val="false"/>
          <w:i w:val="false"/>
          <w:caps w:val="false"/>
          <w:smallCaps w:val="false"/>
          <w:color w:val="000000"/>
          <w:spacing w:val="0"/>
          <w:sz w:val="28"/>
          <w:szCs w:val="28"/>
          <w:shd w:fill="auto" w:val="clear"/>
        </w:rPr>
        <w:t>секретарем міської ради, заступниками міського голови з виконавчої роботи, керуючим справами викон</w:t>
      </w:r>
      <w:r>
        <w:rPr>
          <w:rFonts w:eastAsia="Times New Roman" w:cs="Times New Roman"/>
          <w:b w:val="false"/>
          <w:i w:val="false"/>
          <w:caps w:val="false"/>
          <w:smallCaps w:val="false"/>
          <w:color w:val="000000"/>
          <w:spacing w:val="0"/>
          <w:kern w:val="0"/>
          <w:sz w:val="28"/>
          <w:szCs w:val="28"/>
          <w:shd w:fill="auto" w:val="clear"/>
          <w:lang w:val="uk-UA" w:eastAsia="uk-UA" w:bidi="ar-SA"/>
        </w:rPr>
        <w:t>авчого комітету Покровської міської ради, як виконавці запиту.</w:t>
      </w:r>
    </w:p>
    <w:p>
      <w:pPr>
        <w:pStyle w:val="Normal"/>
        <w:shd w:val="clear" w:fill="FFFFFF"/>
        <w:spacing w:lineRule="auto" w:line="276"/>
        <w:jc w:val="both"/>
        <w:rPr>
          <w:sz w:val="28"/>
          <w:szCs w:val="28"/>
        </w:rPr>
      </w:pPr>
      <w:r>
        <w:rPr>
          <w:sz w:val="28"/>
          <w:szCs w:val="28"/>
        </w:rPr>
      </w:r>
    </w:p>
    <w:p>
      <w:pPr>
        <w:pStyle w:val="Normal"/>
        <w:shd w:val="clear" w:fill="FFFFFF"/>
        <w:spacing w:lineRule="auto" w:line="276"/>
        <w:jc w:val="both"/>
        <w:rPr/>
      </w:pPr>
      <w:r>
        <w:rPr>
          <w:sz w:val="28"/>
          <w:szCs w:val="28"/>
        </w:rPr>
        <w:t xml:space="preserve">1.5. </w:t>
      </w:r>
      <w:r>
        <w:rPr>
          <w:rFonts w:eastAsia="Times New Roman" w:cs="Times New Roman"/>
          <w:color w:val="auto"/>
          <w:kern w:val="0"/>
          <w:sz w:val="28"/>
          <w:szCs w:val="28"/>
          <w:lang w:val="uk-UA" w:eastAsia="ru-RU" w:bidi="ar-SA"/>
        </w:rPr>
        <w:t>Розпорядниками</w:t>
      </w:r>
      <w:r>
        <w:rPr>
          <w:sz w:val="28"/>
          <w:szCs w:val="28"/>
        </w:rPr>
        <w:t xml:space="preserve"> може бути надана інформація, що законодавством України та нормативно-правовими актами виконавчого комітету визначена як інформація з обмеженим доступом (конфіденційна, таємна, службова тощо). Обмеження доступу до такої інформації здійснюється відповідно до Закону України «Про доступ до публічної інформації, </w:t>
      </w:r>
      <w:r>
        <w:rPr>
          <w:sz w:val="28"/>
          <w:szCs w:val="28"/>
          <w:shd w:fill="auto" w:val="clear"/>
        </w:rPr>
        <w:t xml:space="preserve">обмеженню підлягає інформація, а не документ. </w:t>
      </w:r>
    </w:p>
    <w:p>
      <w:pPr>
        <w:pStyle w:val="Rvps2"/>
        <w:shd w:val="clear" w:fill="FFFFFF"/>
        <w:spacing w:lineRule="auto" w:line="276" w:before="280" w:after="280"/>
        <w:jc w:val="both"/>
        <w:rPr>
          <w:sz w:val="28"/>
          <w:szCs w:val="28"/>
        </w:rPr>
      </w:pPr>
      <w:r>
        <w:rPr>
          <w:sz w:val="28"/>
          <w:szCs w:val="28"/>
        </w:rPr>
        <w:t>1.6. Відповідь на запит на інформацію надається не пізніше п'яти робочих днів з дня отримання запиту.</w:t>
      </w:r>
    </w:p>
    <w:p>
      <w:pPr>
        <w:pStyle w:val="Rvps2"/>
        <w:shd w:val="clear" w:fill="FFFFFF"/>
        <w:spacing w:lineRule="auto" w:line="276" w:before="280" w:after="280"/>
        <w:jc w:val="both"/>
        <w:rPr>
          <w:sz w:val="28"/>
          <w:szCs w:val="28"/>
        </w:rPr>
      </w:pPr>
      <w:r>
        <w:rPr>
          <w:sz w:val="28"/>
          <w:szCs w:val="28"/>
        </w:rPr>
        <w:t>1.7. У разі якщо запит на інформацію стосується інформації, необхідної для захисту життя чи свободи особи, щодо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статись і загрожують безпеці громадян, відповідь має бути надана не пізніше 48 годин з дня отримання запиту. Клопотання про термінове опрацювання запиту має бути обґрунтованим.</w:t>
      </w:r>
    </w:p>
    <w:p>
      <w:pPr>
        <w:pStyle w:val="Rvps2"/>
        <w:shd w:val="clear" w:fill="FFFFFF"/>
        <w:spacing w:lineRule="auto" w:line="276" w:before="280" w:after="280"/>
        <w:jc w:val="both"/>
        <w:rPr>
          <w:sz w:val="28"/>
          <w:szCs w:val="28"/>
        </w:rPr>
      </w:pPr>
      <w:r>
        <w:rPr>
          <w:sz w:val="28"/>
          <w:szCs w:val="28"/>
        </w:rPr>
        <w:t>1.8. У разі якщо запит стосується надання великого обсягу інформації або потребує пошуку інформації серед значної кількості даних, Розпорядники інформації можуть продовжити строк розгляду запиту до 20 робочих днів з обґрунтуванням такого продовження. Про продовження строку Розпорядники повідомляють запитувача в письмовій формі не пізніше п'яти робочих днів з дня отримання запиту.</w:t>
      </w:r>
    </w:p>
    <w:p>
      <w:pPr>
        <w:pStyle w:val="Rvps2"/>
        <w:shd w:val="clear" w:fill="FFFFFF"/>
        <w:spacing w:lineRule="auto" w:line="276" w:before="280" w:after="150"/>
        <w:jc w:val="both"/>
        <w:rPr>
          <w:sz w:val="28"/>
          <w:szCs w:val="28"/>
        </w:rPr>
      </w:pPr>
      <w:r>
        <w:rPr>
          <w:sz w:val="28"/>
          <w:szCs w:val="28"/>
        </w:rPr>
        <w:t>1.9. При наданні особі інформації про себе та інформації, що становить суспільний інтерес, плата за копіювання та друк не стягується.</w:t>
      </w:r>
    </w:p>
    <w:p>
      <w:pPr>
        <w:pStyle w:val="Normal"/>
        <w:shd w:val="clear" w:fill="FFFFFF"/>
        <w:spacing w:lineRule="auto" w:line="276"/>
        <w:jc w:val="both"/>
        <w:rPr>
          <w:sz w:val="28"/>
          <w:szCs w:val="28"/>
        </w:rPr>
      </w:pPr>
      <w:r>
        <w:rPr>
          <w:sz w:val="28"/>
          <w:szCs w:val="28"/>
        </w:rPr>
      </w:r>
    </w:p>
    <w:p>
      <w:pPr>
        <w:pStyle w:val="Normal"/>
        <w:spacing w:lineRule="auto" w:line="276"/>
        <w:jc w:val="center"/>
        <w:rPr/>
      </w:pPr>
      <w:r>
        <w:rPr>
          <w:b/>
          <w:bCs/>
          <w:color w:val="393939"/>
          <w:sz w:val="28"/>
          <w:szCs w:val="28"/>
        </w:rPr>
        <w:t>ІІ. Складання та подання запитів</w:t>
      </w:r>
      <w:r>
        <w:rPr>
          <w:color w:val="393939"/>
          <w:sz w:val="28"/>
          <w:szCs w:val="28"/>
        </w:rPr>
        <w:t xml:space="preserve"> </w:t>
      </w:r>
      <w:r>
        <w:rPr>
          <w:b/>
          <w:bCs/>
          <w:color w:val="393939"/>
          <w:sz w:val="28"/>
          <w:szCs w:val="28"/>
        </w:rPr>
        <w:t>на отримання публічної інформації</w:t>
      </w:r>
    </w:p>
    <w:p>
      <w:pPr>
        <w:pStyle w:val="Normal"/>
        <w:spacing w:lineRule="auto" w:line="276"/>
        <w:jc w:val="both"/>
        <w:rPr/>
      </w:pPr>
      <w:r>
        <w:rPr/>
        <w:br/>
      </w:r>
      <w:r>
        <w:rPr>
          <w:sz w:val="28"/>
          <w:szCs w:val="28"/>
        </w:rPr>
        <w:t>2.1. Запитувач має право звернутися до Розпорядників інформації із запитом на інформацію незалежно від того, стосується ця інформація його особисто чи ні, без пояснення причини подання запиту.</w:t>
      </w:r>
    </w:p>
    <w:p>
      <w:pPr>
        <w:pStyle w:val="Normal"/>
        <w:spacing w:lineRule="auto" w:line="276"/>
        <w:jc w:val="both"/>
        <w:rPr>
          <w:color w:val="393939"/>
          <w:sz w:val="28"/>
          <w:szCs w:val="28"/>
        </w:rPr>
      </w:pPr>
      <w:r>
        <w:rPr>
          <w:color w:val="393939"/>
          <w:sz w:val="28"/>
          <w:szCs w:val="28"/>
        </w:rPr>
      </w:r>
    </w:p>
    <w:p>
      <w:pPr>
        <w:pStyle w:val="Normal"/>
        <w:spacing w:lineRule="auto" w:line="276"/>
        <w:jc w:val="both"/>
        <w:rPr>
          <w:sz w:val="28"/>
          <w:szCs w:val="28"/>
        </w:rPr>
      </w:pPr>
      <w:r>
        <w:rPr>
          <w:sz w:val="28"/>
          <w:szCs w:val="28"/>
        </w:rPr>
        <w:t xml:space="preserve">2.2. Запит на інформацію може бути індивідуальним або колективним. </w:t>
      </w:r>
    </w:p>
    <w:p>
      <w:pPr>
        <w:pStyle w:val="Normal"/>
        <w:spacing w:lineRule="auto" w:line="276"/>
        <w:jc w:val="both"/>
        <w:rPr>
          <w:sz w:val="28"/>
          <w:szCs w:val="28"/>
        </w:rPr>
      </w:pPr>
      <w:r>
        <w:rPr>
          <w:sz w:val="28"/>
          <w:szCs w:val="28"/>
        </w:rPr>
      </w:r>
    </w:p>
    <w:p>
      <w:pPr>
        <w:pStyle w:val="Normal"/>
        <w:spacing w:lineRule="auto" w:line="276"/>
        <w:jc w:val="both"/>
        <w:rPr/>
      </w:pPr>
      <w:r>
        <w:rPr>
          <w:sz w:val="28"/>
          <w:szCs w:val="28"/>
        </w:rPr>
        <w:t xml:space="preserve">2.3. Запити на інформацію </w:t>
      </w:r>
      <w:r>
        <w:rPr>
          <w:rFonts w:eastAsia="Times New Roman" w:cs="Times New Roman"/>
          <w:color w:val="auto"/>
          <w:kern w:val="0"/>
          <w:sz w:val="28"/>
          <w:szCs w:val="28"/>
          <w:lang w:val="uk-UA" w:eastAsia="ru-RU" w:bidi="ar-SA"/>
        </w:rPr>
        <w:t xml:space="preserve">надходять  до Розпорядників </w:t>
      </w:r>
      <w:r>
        <w:rPr>
          <w:sz w:val="28"/>
          <w:szCs w:val="28"/>
        </w:rPr>
        <w:t xml:space="preserve"> в усній, письмовій  чи іншій формі (поштою, телефоном, електронною поштою) на вибір запитувача, в робочий час згідно з правилами внутрішнього трудового розпорядку  виконавчого комітету Покровської міської ради:</w:t>
        <w:br/>
        <w:t xml:space="preserve">       - на поштову адресу: 53300, м. Покров, вул. Центральна, 48 (на конверті </w:t>
      </w:r>
    </w:p>
    <w:p>
      <w:pPr>
        <w:pStyle w:val="Normal"/>
        <w:spacing w:lineRule="auto" w:line="276"/>
        <w:rPr/>
      </w:pPr>
      <w:r>
        <w:rPr>
          <w:sz w:val="28"/>
          <w:szCs w:val="28"/>
        </w:rPr>
        <w:t xml:space="preserve">         </w:t>
      </w:r>
      <w:r>
        <w:rPr>
          <w:sz w:val="28"/>
          <w:szCs w:val="28"/>
        </w:rPr>
        <w:t>вказувати “Публічна інформація”);</w:t>
        <w:br/>
        <w:t xml:space="preserve">       - на електронну адресу: </w:t>
      </w:r>
      <w:r>
        <w:rPr>
          <w:sz w:val="28"/>
          <w:szCs w:val="28"/>
          <w:lang w:val="en-US"/>
        </w:rPr>
        <w:t>info</w:t>
      </w:r>
      <w:r>
        <w:rPr>
          <w:sz w:val="28"/>
          <w:szCs w:val="28"/>
          <w:lang w:val="ru-RU"/>
        </w:rPr>
        <w:t>@</w:t>
      </w:r>
      <w:r>
        <w:rPr>
          <w:sz w:val="28"/>
          <w:szCs w:val="28"/>
          <w:lang w:val="en-US"/>
        </w:rPr>
        <w:t>pkrv</w:t>
      </w:r>
      <w:r>
        <w:rPr>
          <w:sz w:val="28"/>
          <w:szCs w:val="28"/>
          <w:lang w:val="ru-RU"/>
        </w:rPr>
        <w:t>.</w:t>
      </w:r>
      <w:r>
        <w:rPr>
          <w:sz w:val="28"/>
          <w:szCs w:val="28"/>
          <w:lang w:val="en-US"/>
        </w:rPr>
        <w:t>dp</w:t>
      </w:r>
      <w:r>
        <w:rPr>
          <w:sz w:val="28"/>
          <w:szCs w:val="28"/>
          <w:lang w:val="ru-RU"/>
        </w:rPr>
        <w:t>.</w:t>
      </w:r>
      <w:r>
        <w:rPr>
          <w:sz w:val="28"/>
          <w:szCs w:val="28"/>
          <w:lang w:val="en-US"/>
        </w:rPr>
        <w:t>gov</w:t>
      </w:r>
      <w:r>
        <w:rPr>
          <w:sz w:val="28"/>
          <w:szCs w:val="28"/>
          <w:lang w:val="ru-RU"/>
        </w:rPr>
        <w:t>.</w:t>
      </w:r>
      <w:r>
        <w:rPr>
          <w:sz w:val="28"/>
          <w:szCs w:val="28"/>
          <w:lang w:val="en-US"/>
        </w:rPr>
        <w:t>ua</w:t>
      </w:r>
      <w:r>
        <w:rPr>
          <w:b/>
          <w:sz w:val="28"/>
          <w:szCs w:val="28"/>
        </w:rPr>
        <w:t>;</w:t>
      </w:r>
      <w:r>
        <w:rPr>
          <w:sz w:val="28"/>
          <w:szCs w:val="28"/>
        </w:rPr>
        <w:br/>
        <w:t xml:space="preserve">       - за телефоном: (05667) 6-33-97;</w:t>
      </w:r>
    </w:p>
    <w:p>
      <w:pPr>
        <w:pStyle w:val="Normal"/>
        <w:spacing w:lineRule="auto" w:line="276"/>
        <w:rPr>
          <w:sz w:val="28"/>
          <w:szCs w:val="28"/>
        </w:rPr>
      </w:pPr>
      <w:r>
        <w:rPr>
          <w:sz w:val="28"/>
          <w:szCs w:val="28"/>
        </w:rPr>
        <w:t xml:space="preserve">       </w:t>
      </w:r>
      <w:r>
        <w:rPr>
          <w:sz w:val="28"/>
          <w:szCs w:val="28"/>
        </w:rPr>
        <w:t>- особисто: каб.302 будівля Покровської міської ради вулиця Центральна,</w:t>
      </w:r>
    </w:p>
    <w:p>
      <w:pPr>
        <w:pStyle w:val="Normal"/>
        <w:spacing w:lineRule="auto" w:line="276"/>
        <w:rPr>
          <w:sz w:val="28"/>
          <w:szCs w:val="28"/>
        </w:rPr>
      </w:pPr>
      <w:r>
        <w:rPr>
          <w:sz w:val="28"/>
          <w:szCs w:val="28"/>
        </w:rPr>
        <w:t xml:space="preserve">         </w:t>
      </w:r>
      <w:r>
        <w:rPr>
          <w:sz w:val="28"/>
          <w:szCs w:val="28"/>
        </w:rPr>
        <w:t>будинок 48.</w:t>
      </w:r>
    </w:p>
    <w:p>
      <w:pPr>
        <w:pStyle w:val="Normal"/>
        <w:shd w:val="clear" w:fill="FFFFFF"/>
        <w:spacing w:lineRule="auto" w:line="276"/>
        <w:jc w:val="both"/>
        <w:rPr>
          <w:bCs/>
          <w:color w:val="0070C0"/>
          <w:sz w:val="28"/>
          <w:szCs w:val="28"/>
          <w:u w:val="single"/>
          <w:lang w:val="uk-UA" w:eastAsia="uk-UA" w:bidi="ar-SA"/>
        </w:rPr>
      </w:pPr>
      <w:r>
        <w:rPr>
          <w:bCs/>
          <w:color w:val="0070C0"/>
          <w:sz w:val="28"/>
          <w:szCs w:val="28"/>
          <w:u w:val="single"/>
          <w:lang w:val="uk-UA" w:eastAsia="uk-UA" w:bidi="ar-SA"/>
        </w:rPr>
      </w:r>
    </w:p>
    <w:p>
      <w:pPr>
        <w:pStyle w:val="Normal"/>
        <w:spacing w:lineRule="auto" w:line="276"/>
        <w:jc w:val="both"/>
        <w:rPr>
          <w:sz w:val="28"/>
          <w:szCs w:val="28"/>
        </w:rPr>
      </w:pPr>
      <w:r>
        <w:rPr>
          <w:sz w:val="28"/>
          <w:szCs w:val="28"/>
        </w:rPr>
        <w:t>2.4. Письмовий запит може бути подано:</w:t>
      </w:r>
    </w:p>
    <w:p>
      <w:pPr>
        <w:pStyle w:val="Normal"/>
        <w:spacing w:lineRule="auto" w:line="276"/>
        <w:jc w:val="both"/>
        <w:rPr/>
      </w:pPr>
      <w:r>
        <w:rPr>
          <w:sz w:val="28"/>
          <w:szCs w:val="28"/>
        </w:rPr>
        <w:t xml:space="preserve">-  </w:t>
      </w:r>
      <w:r>
        <w:rPr>
          <w:sz w:val="28"/>
          <w:szCs w:val="28"/>
          <w:u w:val="single"/>
        </w:rPr>
        <w:t>у довільній формі</w:t>
      </w:r>
      <w:r>
        <w:rPr>
          <w:sz w:val="28"/>
          <w:szCs w:val="28"/>
        </w:rPr>
        <w:t xml:space="preserve"> відповідно до вимог, встановлених статтею 19 Закону України “Про доступ до публічної інформації” та має містити: </w:t>
      </w:r>
      <w:r>
        <w:rPr>
          <w:rFonts w:eastAsia="Times New Roman" w:cs="Times New Roman"/>
          <w:color w:val="auto"/>
          <w:kern w:val="0"/>
          <w:sz w:val="28"/>
          <w:szCs w:val="28"/>
          <w:lang w:val="uk-UA" w:eastAsia="ru-RU" w:bidi="ar-SA"/>
        </w:rPr>
        <w:t xml:space="preserve">ПІБ </w:t>
      </w:r>
      <w:r>
        <w:rPr>
          <w:sz w:val="28"/>
          <w:szCs w:val="28"/>
        </w:rPr>
        <w:t>(для фізичних осіб), найменування організації та ПІБ представника – для юридичних осіб або об’єднання громадян; поштову адресу або адресу електронної  пошти, номер засобу зв'язку, якщо такий є; загальний опис інформації або вид, назву реквізити чи зміст документа, щодо якого зроблено запит, якщо запитувачу це відомо; підпис і дату за умови подання запиту в письмовій формі;</w:t>
      </w:r>
    </w:p>
    <w:p>
      <w:pPr>
        <w:pStyle w:val="Normal"/>
        <w:spacing w:lineRule="auto" w:line="276"/>
        <w:jc w:val="both"/>
        <w:rPr/>
      </w:pPr>
      <w:r>
        <w:rPr>
          <w:sz w:val="28"/>
          <w:szCs w:val="28"/>
        </w:rPr>
        <w:t xml:space="preserve">- </w:t>
      </w:r>
      <w:r>
        <w:rPr>
          <w:sz w:val="28"/>
          <w:szCs w:val="28"/>
          <w:u w:val="single"/>
        </w:rPr>
        <w:t>шляхом заповнення</w:t>
      </w:r>
      <w:r>
        <w:rPr>
          <w:sz w:val="28"/>
          <w:szCs w:val="28"/>
        </w:rPr>
        <w:t xml:space="preserve"> форми запиту (додаток 1) яку  можливо  отримати  в приміщені ЦНАП та на офіційному вебсайті Покровської міської ради.</w:t>
      </w:r>
    </w:p>
    <w:p>
      <w:pPr>
        <w:pStyle w:val="Normal"/>
        <w:spacing w:lineRule="auto" w:line="276"/>
        <w:jc w:val="both"/>
        <w:rPr/>
      </w:pPr>
      <w:r>
        <w:rPr>
          <w:sz w:val="28"/>
          <w:szCs w:val="28"/>
        </w:rPr>
        <w:br/>
        <w:t xml:space="preserve">2.5. Якщо з поважних причин (інвалідність, обмежені фізичні можливості тощо) особа не може подати письмовий запит, його оформляє відповідальна особа в приміщені ЦНАП на першому поверсі в будівлі </w:t>
      </w:r>
      <w:r>
        <w:rPr>
          <w:rFonts w:eastAsia="Times New Roman" w:cs="Times New Roman"/>
          <w:color w:val="auto"/>
          <w:kern w:val="0"/>
          <w:sz w:val="28"/>
          <w:szCs w:val="28"/>
          <w:lang w:val="uk-UA" w:eastAsia="ru-RU" w:bidi="ar-SA"/>
        </w:rPr>
        <w:t>Покровської міської ради</w:t>
      </w:r>
      <w:r>
        <w:rPr>
          <w:sz w:val="28"/>
          <w:szCs w:val="28"/>
        </w:rPr>
        <w:t xml:space="preserve">, </w:t>
      </w:r>
      <w:r>
        <w:rPr>
          <w:rFonts w:eastAsia="Times New Roman" w:cs="Times New Roman"/>
          <w:color w:val="auto"/>
          <w:kern w:val="0"/>
          <w:sz w:val="28"/>
          <w:szCs w:val="28"/>
          <w:lang w:val="uk-UA" w:eastAsia="ru-RU" w:bidi="ar-SA"/>
        </w:rPr>
        <w:t>з</w:t>
      </w:r>
      <w:r>
        <w:rPr>
          <w:sz w:val="28"/>
          <w:szCs w:val="28"/>
        </w:rPr>
        <w:t xml:space="preserve"> наданням копії запиту особі  яка його подала.</w:t>
      </w:r>
    </w:p>
    <w:p>
      <w:pPr>
        <w:pStyle w:val="Normal"/>
        <w:spacing w:lineRule="auto" w:line="276"/>
        <w:jc w:val="both"/>
        <w:rPr>
          <w:sz w:val="28"/>
          <w:szCs w:val="28"/>
        </w:rPr>
      </w:pPr>
      <w:r>
        <w:rPr>
          <w:sz w:val="28"/>
          <w:szCs w:val="28"/>
        </w:rPr>
      </w:r>
    </w:p>
    <w:p>
      <w:pPr>
        <w:pStyle w:val="Normal"/>
        <w:spacing w:lineRule="auto" w:line="276"/>
        <w:jc w:val="both"/>
        <w:rPr>
          <w:sz w:val="28"/>
          <w:szCs w:val="28"/>
        </w:rPr>
      </w:pPr>
      <w:r>
        <w:rPr>
          <w:sz w:val="28"/>
          <w:szCs w:val="28"/>
        </w:rPr>
        <w:t>2.6. Під час подання запиту на інформацію запитувач повинен зазначити зручну форму отримання відповіді.</w:t>
      </w:r>
    </w:p>
    <w:p>
      <w:pPr>
        <w:pStyle w:val="Rvps2"/>
        <w:shd w:val="clear" w:fill="FFFFFF"/>
        <w:spacing w:lineRule="auto" w:line="276" w:before="280" w:after="150"/>
        <w:ind w:left="0" w:right="0" w:firstLine="450"/>
        <w:jc w:val="center"/>
        <w:rPr/>
      </w:pPr>
      <w:r>
        <w:rPr>
          <w:rStyle w:val="Rvts44"/>
          <w:b/>
          <w:bCs/>
          <w:sz w:val="28"/>
          <w:szCs w:val="28"/>
        </w:rPr>
        <w:t xml:space="preserve">ІІІ. Реєстрація, строк розгляду та надання інформації за запитом </w:t>
      </w:r>
    </w:p>
    <w:p>
      <w:pPr>
        <w:pStyle w:val="Rvps2"/>
        <w:shd w:val="clear" w:fill="FFFFFF"/>
        <w:spacing w:lineRule="auto" w:line="276" w:before="280" w:after="150"/>
        <w:jc w:val="both"/>
        <w:rPr/>
      </w:pPr>
      <w:r>
        <w:rPr>
          <w:sz w:val="28"/>
          <w:szCs w:val="28"/>
        </w:rPr>
        <w:t xml:space="preserve">3.1. Усі запити на публічну інформацію, які надходять до </w:t>
      </w:r>
      <w:r>
        <w:rPr>
          <w:rFonts w:eastAsia="Times New Roman" w:cs="Times New Roman"/>
          <w:color w:val="auto"/>
          <w:kern w:val="0"/>
          <w:sz w:val="28"/>
          <w:szCs w:val="28"/>
          <w:lang w:val="uk-UA" w:eastAsia="uk-UA" w:bidi="ar-SA"/>
        </w:rPr>
        <w:t>Розпорядників</w:t>
      </w:r>
      <w:r>
        <w:rPr>
          <w:sz w:val="28"/>
          <w:szCs w:val="28"/>
        </w:rPr>
        <w:t xml:space="preserve">, реєструються у день надходження або в перший наступний робочий день у разі надходження їх після закінчення робочого дня, у вихідні, святкові та неробочі дні. </w:t>
      </w:r>
    </w:p>
    <w:p>
      <w:pPr>
        <w:pStyle w:val="Rvps2"/>
        <w:shd w:val="clear" w:fill="FFFFFF"/>
        <w:spacing w:lineRule="auto" w:line="276" w:before="280" w:after="280"/>
        <w:jc w:val="both"/>
        <w:rPr/>
      </w:pPr>
      <w:r>
        <w:rPr>
          <w:sz w:val="28"/>
          <w:szCs w:val="28"/>
        </w:rPr>
        <w:t xml:space="preserve">3.2. Оперативно, в той самий день запити після реєстрації надаються на розгляд міському голові для розподілу залежно від змісту та обов’язків відповідальному виконавцю, </w:t>
      </w:r>
      <w:r>
        <w:rPr>
          <w:rFonts w:eastAsia="Times New Roman" w:cs="Times New Roman"/>
          <w:b w:val="false"/>
          <w:i w:val="false"/>
          <w:caps w:val="false"/>
          <w:smallCaps w:val="false"/>
          <w:color w:val="000000"/>
          <w:spacing w:val="0"/>
          <w:kern w:val="0"/>
          <w:sz w:val="28"/>
          <w:szCs w:val="28"/>
          <w:shd w:fill="auto" w:val="clear"/>
          <w:lang w:val="uk-UA" w:eastAsia="uk-UA" w:bidi="ar-SA"/>
        </w:rPr>
        <w:t>з наданням йому права підпису відповіді на цей запит (у разі визначення декількох відповідальних виконавців, підписує відповідь перший зазначений в резолюції).</w:t>
      </w:r>
      <w:r>
        <w:rPr>
          <w:sz w:val="28"/>
          <w:szCs w:val="28"/>
          <w:shd w:fill="auto" w:val="clear"/>
        </w:rPr>
        <w:t xml:space="preserve"> </w:t>
      </w:r>
      <w:r>
        <w:rPr>
          <w:sz w:val="28"/>
          <w:szCs w:val="28"/>
        </w:rPr>
        <w:t xml:space="preserve">Відповідальний виконавець за необхідності </w:t>
      </w:r>
      <w:r>
        <w:rPr>
          <w:b w:val="false"/>
          <w:i w:val="false"/>
          <w:caps w:val="false"/>
          <w:smallCaps w:val="false"/>
          <w:color w:val="000000"/>
          <w:spacing w:val="0"/>
          <w:sz w:val="28"/>
          <w:szCs w:val="28"/>
        </w:rPr>
        <w:t>передає запити на виконання посадовій особі (особам), відповідальній за підготовку документів та відповіді, про що зазначає в резолюції</w:t>
      </w:r>
      <w:r>
        <w:rPr>
          <w:sz w:val="28"/>
          <w:szCs w:val="28"/>
        </w:rPr>
        <w:t xml:space="preserve">. </w:t>
      </w:r>
    </w:p>
    <w:p>
      <w:pPr>
        <w:pStyle w:val="Rvps2"/>
        <w:shd w:val="clear" w:fill="FFFFFF"/>
        <w:spacing w:lineRule="auto" w:line="276" w:before="0" w:after="0"/>
        <w:jc w:val="both"/>
        <w:rPr/>
      </w:pPr>
      <w:r>
        <w:rPr>
          <w:rFonts w:eastAsia="Times New Roman" w:cs="Times New Roman"/>
          <w:color w:val="auto"/>
          <w:kern w:val="0"/>
          <w:sz w:val="28"/>
          <w:szCs w:val="28"/>
          <w:lang w:val="uk-UA" w:eastAsia="uk-UA" w:bidi="ar-SA"/>
        </w:rPr>
        <w:t>О</w:t>
      </w:r>
      <w:r>
        <w:rPr>
          <w:sz w:val="28"/>
          <w:szCs w:val="28"/>
        </w:rPr>
        <w:t xml:space="preserve">соба (особи) </w:t>
      </w:r>
      <w:r>
        <w:rPr>
          <w:b w:val="false"/>
          <w:i w:val="false"/>
          <w:caps w:val="false"/>
          <w:smallCaps w:val="false"/>
          <w:color w:val="000000"/>
          <w:spacing w:val="0"/>
          <w:sz w:val="28"/>
          <w:szCs w:val="28"/>
        </w:rPr>
        <w:t>відповідальна за підготовку документів та відповіді</w:t>
      </w:r>
      <w:r>
        <w:rPr>
          <w:sz w:val="28"/>
          <w:szCs w:val="28"/>
        </w:rPr>
        <w:t>:</w:t>
      </w:r>
    </w:p>
    <w:p>
      <w:pPr>
        <w:pStyle w:val="Rvps2"/>
        <w:shd w:val="clear" w:fill="FFFFFF"/>
        <w:spacing w:lineRule="auto" w:line="276" w:before="0" w:after="0"/>
        <w:jc w:val="both"/>
        <w:rPr>
          <w:sz w:val="28"/>
          <w:szCs w:val="28"/>
        </w:rPr>
      </w:pPr>
      <w:r>
        <w:rPr>
          <w:sz w:val="28"/>
          <w:szCs w:val="28"/>
        </w:rPr>
        <w:t>- терміново проводить аналіз та можливість надання інформації або відмови;</w:t>
      </w:r>
    </w:p>
    <w:p>
      <w:pPr>
        <w:pStyle w:val="Rvps2"/>
        <w:shd w:val="clear" w:fill="FFFFFF"/>
        <w:spacing w:lineRule="auto" w:line="276" w:before="0" w:after="0"/>
        <w:jc w:val="both"/>
        <w:rPr/>
      </w:pPr>
      <w:r>
        <w:rPr>
          <w:sz w:val="28"/>
          <w:szCs w:val="28"/>
        </w:rPr>
        <w:t xml:space="preserve">- визначає обсяг інформації, у разі великого або такого що потребує пошуку інформації серед значної кількості даних, готує лист про продовження строку розгляду запиту до 20 робочих днів з обґрунтуванням такого продовження. Лист за підписом відповідального виконавця </w:t>
      </w:r>
      <w:r>
        <w:rPr>
          <w:rFonts w:eastAsia="Times New Roman" w:cs="Times New Roman"/>
          <w:color w:val="auto"/>
          <w:kern w:val="0"/>
          <w:sz w:val="28"/>
          <w:szCs w:val="28"/>
          <w:lang w:val="uk-UA" w:eastAsia="uk-UA" w:bidi="ar-SA"/>
        </w:rPr>
        <w:t xml:space="preserve">надсилається </w:t>
      </w:r>
      <w:r>
        <w:rPr>
          <w:sz w:val="28"/>
          <w:szCs w:val="28"/>
        </w:rPr>
        <w:t xml:space="preserve"> запитувачу не пізніше п'яти робочих днів з дня отримання запиту;</w:t>
      </w:r>
    </w:p>
    <w:p>
      <w:pPr>
        <w:pStyle w:val="Rvps2"/>
        <w:shd w:val="clear" w:fill="FFFFFF"/>
        <w:spacing w:lineRule="auto" w:line="276" w:before="0" w:after="0"/>
        <w:jc w:val="both"/>
        <w:rPr>
          <w:sz w:val="28"/>
          <w:szCs w:val="28"/>
        </w:rPr>
      </w:pPr>
      <w:r>
        <w:rPr>
          <w:sz w:val="28"/>
          <w:szCs w:val="28"/>
        </w:rPr>
        <w:t>-  у разі, якщо задоволення запиту на інформацію передбачає виготовлення копій документів обсягом більш як 10 сторінок, особа (особи) відповідальна за підготовку документів та відповіді, діє згідно «Порядку відшкодування фактичних витрат на копіювання або друк документів, що надаються за запитами на інформацію» затвердженого рішенням виконавчого комітету Покровської міської ради. Безкоштовні 10 сторінок надаються з першою відповіддю на запит.</w:t>
      </w:r>
    </w:p>
    <w:p>
      <w:pPr>
        <w:pStyle w:val="Rvps2"/>
        <w:shd w:val="clear" w:fill="FFFFFF"/>
        <w:spacing w:lineRule="auto" w:line="276" w:before="0" w:after="0"/>
        <w:jc w:val="both"/>
        <w:rPr>
          <w:sz w:val="28"/>
          <w:szCs w:val="28"/>
        </w:rPr>
      </w:pPr>
      <w:r>
        <w:rPr>
          <w:sz w:val="28"/>
          <w:szCs w:val="28"/>
        </w:rPr>
      </w:r>
    </w:p>
    <w:p>
      <w:pPr>
        <w:pStyle w:val="Rvps2"/>
        <w:shd w:val="clear" w:fill="FFFFFF"/>
        <w:spacing w:lineRule="auto" w:line="276" w:before="0" w:after="0"/>
        <w:jc w:val="both"/>
        <w:rPr/>
      </w:pPr>
      <w:r>
        <w:rPr>
          <w:sz w:val="28"/>
          <w:szCs w:val="28"/>
        </w:rPr>
        <w:t>3.3. Особа(особи) визначена відповідальною за підготовку документів та відповіді, не пізніше 12:00 години п’ятого робочого дня з дня отримання запиту, нада</w:t>
      </w:r>
      <w:r>
        <w:rPr>
          <w:rFonts w:eastAsia="Times New Roman" w:cs="Times New Roman"/>
          <w:color w:val="auto"/>
          <w:kern w:val="0"/>
          <w:sz w:val="28"/>
          <w:szCs w:val="28"/>
          <w:lang w:val="uk-UA" w:eastAsia="uk-UA" w:bidi="ar-SA"/>
        </w:rPr>
        <w:t>є</w:t>
      </w:r>
      <w:r>
        <w:rPr>
          <w:sz w:val="28"/>
          <w:szCs w:val="28"/>
        </w:rPr>
        <w:t xml:space="preserve"> відповідальній особі за організацію роботи з запитами на публічну інформацію, для реєстрації, підготовлену та підписану відповідь (у паперовому вигляді та електронному в системі документообігу </w:t>
      </w:r>
      <w:r>
        <w:rPr>
          <w:rFonts w:eastAsia="Times New Roman" w:cs="Times New Roman"/>
          <w:color w:val="auto"/>
          <w:kern w:val="0"/>
          <w:sz w:val="28"/>
          <w:szCs w:val="28"/>
          <w:lang w:val="en-US" w:eastAsia="uk-UA" w:bidi="ar-SA"/>
        </w:rPr>
        <w:t>Megapolis.DocNet).</w:t>
      </w:r>
    </w:p>
    <w:p>
      <w:pPr>
        <w:pStyle w:val="Rvps2"/>
        <w:shd w:val="clear" w:fill="FFFFFF"/>
        <w:spacing w:lineRule="auto" w:line="276" w:before="280" w:after="280"/>
        <w:jc w:val="both"/>
        <w:rPr>
          <w:sz w:val="28"/>
          <w:szCs w:val="28"/>
        </w:rPr>
      </w:pPr>
      <w:bookmarkStart w:id="3" w:name="n180"/>
      <w:bookmarkStart w:id="4" w:name="n181"/>
      <w:bookmarkEnd w:id="3"/>
      <w:bookmarkEnd w:id="4"/>
      <w:r>
        <w:rPr>
          <w:sz w:val="28"/>
          <w:szCs w:val="28"/>
        </w:rPr>
        <w:t>3.4. Відмова в задоволенні запиту на інформацію надається в письмовій формі в таких випадках:</w:t>
      </w:r>
    </w:p>
    <w:p>
      <w:pPr>
        <w:pStyle w:val="Normal"/>
        <w:spacing w:lineRule="auto" w:line="276"/>
        <w:ind w:left="0" w:right="0" w:firstLine="540"/>
        <w:jc w:val="both"/>
        <w:rPr/>
      </w:pPr>
      <w:bookmarkStart w:id="5" w:name="n182"/>
      <w:bookmarkStart w:id="6" w:name="n185"/>
      <w:bookmarkEnd w:id="5"/>
      <w:bookmarkEnd w:id="6"/>
      <w:r>
        <w:rPr>
          <w:sz w:val="28"/>
          <w:szCs w:val="28"/>
        </w:rPr>
        <w:t xml:space="preserve">1) Розпорядники інформації не володіють і не зобов’язані відповідно до компетенції, передбаченої законодавством, володіти інформацією, щодо якої зроблено запит. Рішення про відмову приймається за наявності таких умов: запитувана інформація фактично відсутня в володінні Розпорядників та відсутній юридичний обов’язок володіти такою інформацією. Якщо у </w:t>
      </w:r>
      <w:r>
        <w:rPr>
          <w:rFonts w:eastAsia="Times New Roman" w:cs="Times New Roman"/>
          <w:color w:val="auto"/>
          <w:kern w:val="0"/>
          <w:sz w:val="28"/>
          <w:szCs w:val="28"/>
          <w:lang w:val="uk-UA" w:eastAsia="ru-RU" w:bidi="ar-SA"/>
        </w:rPr>
        <w:t>Розпорядників</w:t>
      </w:r>
      <w:r>
        <w:rPr>
          <w:sz w:val="28"/>
          <w:szCs w:val="28"/>
        </w:rPr>
        <w:t xml:space="preserve"> є обов’язок мати певну інформацію і щодо неї надійшов запит, але фактично вона відсутня, то в цьому випадку не можна відмовити в задоволенні запиту за пунктом 1 частини першої статті 22 Закону. В такому випадку відповідний </w:t>
      </w:r>
      <w:r>
        <w:rPr>
          <w:rFonts w:eastAsia="Times New Roman" w:cs="Times New Roman"/>
          <w:color w:val="auto"/>
          <w:kern w:val="0"/>
          <w:sz w:val="28"/>
          <w:szCs w:val="28"/>
          <w:lang w:val="uk-UA" w:eastAsia="ru-RU" w:bidi="ar-SA"/>
        </w:rPr>
        <w:t>Розпорядник</w:t>
      </w:r>
      <w:r>
        <w:rPr>
          <w:sz w:val="28"/>
          <w:szCs w:val="28"/>
        </w:rPr>
        <w:t xml:space="preserve"> повинен – залежно від способу набуття запитуваної інформації – створити або отримати її та задовольнити запит.</w:t>
      </w:r>
    </w:p>
    <w:p>
      <w:pPr>
        <w:pStyle w:val="Normal"/>
        <w:spacing w:lineRule="auto" w:line="276"/>
        <w:ind w:left="0" w:right="0" w:firstLine="540"/>
        <w:jc w:val="both"/>
        <w:rPr>
          <w:sz w:val="28"/>
          <w:szCs w:val="28"/>
        </w:rPr>
      </w:pPr>
      <w:r>
        <w:rPr>
          <w:sz w:val="28"/>
          <w:szCs w:val="28"/>
        </w:rPr>
        <w:t xml:space="preserve">2) інформація, що запитується, належить до категорії інформації з обмеженим доступом відповідно до частини 2 статті 6 Закону України «Про доступ до публічної інформації». Обмеження доступу до інформації застосовується, якщо наявні одночасно такі три умови: 1) існує законний інтерес, для захисту якого потрібно обмеження в доступі; 2) поширення інформації може завдати істотної шкоди вказаному законному інтересу; 3) така істотна шкода переважає суспільний інтерес в отриманні інформації.  Належність запитуваної інформації до конфіденційної, таємної або для службового користування  не є єдиною достатньою підставою для обмеження доступу до неї. Лише після застосування "трискладового тесту" допустиме обмеження доступу до публічної інформації, заборона на поширення якої встановлена безпосередньо Законом України «Про доступ до публічної інформації». </w:t>
      </w:r>
    </w:p>
    <w:p>
      <w:pPr>
        <w:pStyle w:val="Normal"/>
        <w:spacing w:lineRule="auto" w:line="276"/>
        <w:ind w:left="0" w:right="0" w:firstLine="540"/>
        <w:jc w:val="both"/>
        <w:rPr>
          <w:sz w:val="28"/>
          <w:szCs w:val="28"/>
        </w:rPr>
      </w:pPr>
      <w:r>
        <w:rPr>
          <w:sz w:val="28"/>
          <w:szCs w:val="28"/>
        </w:rPr>
        <w:t>Відмова у задоволенні запиту на інформацію повинна бути мотивованою та має ґрунтуватися на наявності підстав обмеження у доступі. З відмови у доступі до публічної інформації повинно вбачатися:</w:t>
      </w:r>
    </w:p>
    <w:p>
      <w:pPr>
        <w:pStyle w:val="Normal"/>
        <w:spacing w:lineRule="auto" w:line="276"/>
        <w:ind w:left="0" w:right="0" w:firstLine="540"/>
        <w:jc w:val="both"/>
        <w:rPr>
          <w:sz w:val="28"/>
          <w:szCs w:val="28"/>
        </w:rPr>
      </w:pPr>
      <w:r>
        <w:rPr>
          <w:sz w:val="28"/>
          <w:szCs w:val="28"/>
        </w:rPr>
        <w:t>- якому з перелічених у пункті 1 частини 2  статті 6 Закону України «Про доступ до публічної інформації» інтересів (далі - правомірні інтереси) відповідає обмеження, а також чому обмеження доступу відповідає зазначеному інтересу;</w:t>
      </w:r>
    </w:p>
    <w:p>
      <w:pPr>
        <w:pStyle w:val="Normal"/>
        <w:spacing w:lineRule="auto" w:line="276"/>
        <w:ind w:left="0" w:right="0" w:firstLine="540"/>
        <w:jc w:val="both"/>
        <w:rPr>
          <w:sz w:val="28"/>
          <w:szCs w:val="28"/>
        </w:rPr>
      </w:pPr>
      <w:r>
        <w:rPr>
          <w:sz w:val="28"/>
          <w:szCs w:val="28"/>
        </w:rPr>
        <w:t>- у чому конкретно полягає шкода правомірному інтересу; яким є причинно-наслідковий зв'язок між наданням доступу та можливим настанням шкоди; чому ця шкода є істотною; яка ймовірність настання шкоди внаслідок надання доступу до інформації;</w:t>
      </w:r>
    </w:p>
    <w:p>
      <w:pPr>
        <w:pStyle w:val="Normal"/>
        <w:spacing w:lineRule="auto" w:line="276"/>
        <w:ind w:left="0" w:right="0" w:firstLine="540"/>
        <w:jc w:val="both"/>
        <w:rPr>
          <w:sz w:val="28"/>
          <w:szCs w:val="28"/>
        </w:rPr>
      </w:pPr>
      <w:r>
        <w:rPr>
          <w:sz w:val="28"/>
          <w:szCs w:val="28"/>
        </w:rPr>
        <w:t>- чому шкода від надання інформації переважає суспільний інтерес в її отриманні.</w:t>
      </w:r>
    </w:p>
    <w:p>
      <w:pPr>
        <w:pStyle w:val="Normal"/>
        <w:spacing w:lineRule="auto" w:line="276"/>
        <w:ind w:left="0" w:right="0" w:firstLine="540"/>
        <w:jc w:val="both"/>
        <w:rPr>
          <w:sz w:val="28"/>
          <w:szCs w:val="28"/>
        </w:rPr>
      </w:pPr>
      <w:r>
        <w:rPr>
          <w:sz w:val="28"/>
          <w:szCs w:val="28"/>
        </w:rPr>
        <w:t xml:space="preserve">Наявність інформації в затвердженому переліку службової інформації не є підставою для автоматичного обмеження доступу до неї.  </w:t>
      </w:r>
    </w:p>
    <w:p>
      <w:pPr>
        <w:pStyle w:val="Normal"/>
        <w:spacing w:lineRule="auto" w:line="276"/>
        <w:ind w:left="0" w:right="0" w:firstLine="540"/>
        <w:jc w:val="both"/>
        <w:rPr>
          <w:sz w:val="28"/>
          <w:szCs w:val="28"/>
        </w:rPr>
      </w:pPr>
      <w:r>
        <w:rPr>
          <w:sz w:val="28"/>
          <w:szCs w:val="28"/>
        </w:rPr>
        <w:t>3) особа, яка подала запит на інформацію, не оплатила фактичні витрати, пов’язані з копіюванням або друком. В задоволенні запиту може бути відмовлено на підставі пункту 3 частини 1 статті 22 Закону України «Про доступ до публічної інформації» якщо запитувач повідомив про свою відмову оплачувати фактичні витрати на копіювання чи друк. За відсутності такого повідомлення (протягом 30 днів), опрацювання запиту фактично зупиняється і поновлюється як тільки запитувач оплатить витрати.</w:t>
      </w:r>
    </w:p>
    <w:p>
      <w:pPr>
        <w:pStyle w:val="Normal"/>
        <w:spacing w:lineRule="auto" w:line="276"/>
        <w:ind w:left="0" w:right="0" w:firstLine="540"/>
        <w:jc w:val="both"/>
        <w:rPr>
          <w:sz w:val="28"/>
          <w:szCs w:val="28"/>
          <w:shd w:fill="auto" w:val="clear"/>
        </w:rPr>
      </w:pPr>
      <w:r>
        <w:rPr>
          <w:sz w:val="28"/>
          <w:szCs w:val="28"/>
          <w:shd w:fill="auto" w:val="clear"/>
        </w:rPr>
        <w:t>4) запит на інформацію адресований не Розпорядникам, а особисто посадовій особі Розпорядника залишається без задоволення, як поданий до неналежного відповідача;</w:t>
      </w:r>
    </w:p>
    <w:p>
      <w:pPr>
        <w:pStyle w:val="Normal"/>
        <w:spacing w:lineRule="auto" w:line="276"/>
        <w:ind w:left="0" w:right="0" w:firstLine="540"/>
        <w:jc w:val="both"/>
        <w:rPr>
          <w:sz w:val="28"/>
          <w:szCs w:val="28"/>
        </w:rPr>
      </w:pPr>
      <w:r>
        <w:rPr>
          <w:sz w:val="28"/>
          <w:szCs w:val="28"/>
        </w:rPr>
        <w:t>5) не дотримано вимог до запиту на інформацію, передбачених частиною п’ятою статті 19 Закону України «Про доступ до публічної інформації» не може вважатися неналежно оформленим запит на інформацію, що не містить слова «запит», посилання на Закон, обґрунтування тощо, оскільки перелік вимог до змісту запиту на інформацію є вичерпним. Зокрема, в запиті має бути зазначено:</w:t>
      </w:r>
    </w:p>
    <w:p>
      <w:pPr>
        <w:pStyle w:val="Normal"/>
        <w:spacing w:lineRule="auto" w:line="276"/>
        <w:ind w:left="0" w:right="0" w:firstLine="540"/>
        <w:jc w:val="both"/>
        <w:rPr>
          <w:sz w:val="28"/>
          <w:szCs w:val="28"/>
          <w:shd w:fill="auto" w:val="clear"/>
        </w:rPr>
      </w:pPr>
      <w:r>
        <w:rPr>
          <w:sz w:val="28"/>
          <w:szCs w:val="28"/>
          <w:shd w:fill="auto" w:val="clear"/>
        </w:rPr>
        <w:t>- П.І.Б. (найменування для юридичної особи) запитувача, поштову адресу або адресу електронної пошти, а також номер засобу зв’язку, якщо такий є. Під іменем запитувача мається на увазі прізвище, ім’я та по батькові фізичної особи – запитувача (по батькові може бути відсутнє у певних категорій осіб з огляду на національні традиції ідентифікації осіб). Якщо в запиті на інформацію не вказані зазначені реквізити, то запитувачу надсилається відмова відповідно до пункту 4 частини першої статті 22 Закону України «Про доступ до публічної інформації»;</w:t>
      </w:r>
    </w:p>
    <w:p>
      <w:pPr>
        <w:pStyle w:val="Normal"/>
        <w:spacing w:lineRule="auto" w:line="276"/>
        <w:ind w:left="0" w:right="0" w:firstLine="540"/>
        <w:jc w:val="both"/>
        <w:rPr>
          <w:sz w:val="28"/>
          <w:szCs w:val="28"/>
        </w:rPr>
      </w:pPr>
      <w:r>
        <w:rPr>
          <w:sz w:val="28"/>
          <w:szCs w:val="28"/>
        </w:rPr>
        <w:t>- загальний опис інформації або вид, назву, реквізити чи зміст документа, щодо якого зроблено запит на інформацію, якщо запитувачу це відомо; загальний опис інформації має бути достатньо точним, щоб можна було визначити, яка конкретна інформація запитується. Якщо запитується копія документа – запитувач має вибір: вказати вид, назву, реквізити документа або його зміст, залежно від того, що саме йому відомо. Якщо в запиті на інформацію не вказано ні виду, назви, реквізитів, ні змісту документа, то запитувачу надсилається відмова відповідно до пункту 4 частини першої статті 22 Закону України «Про доступ до публічної інформації»;</w:t>
      </w:r>
    </w:p>
    <w:p>
      <w:pPr>
        <w:pStyle w:val="Normal"/>
        <w:spacing w:lineRule="auto" w:line="276"/>
        <w:ind w:left="0" w:right="0" w:firstLine="540"/>
        <w:jc w:val="both"/>
        <w:rPr>
          <w:sz w:val="28"/>
          <w:szCs w:val="28"/>
        </w:rPr>
      </w:pPr>
      <w:r>
        <w:rPr>
          <w:sz w:val="28"/>
          <w:szCs w:val="28"/>
        </w:rPr>
        <w:t>- підпис і дату за умови подання запиту на інформацію в письмовій формі. Якщо запит в письмовій формі не містить дати та/чи підпису, то запитувачу надсилається відмова відповідно до пункту 4 частини першої статті 22 Закону України «Про доступ до публічної інформації».</w:t>
      </w:r>
      <w:bookmarkStart w:id="7" w:name="n187"/>
      <w:bookmarkStart w:id="8" w:name="n186"/>
      <w:bookmarkEnd w:id="7"/>
      <w:bookmarkEnd w:id="8"/>
    </w:p>
    <w:p>
      <w:pPr>
        <w:pStyle w:val="Rvps2"/>
        <w:shd w:val="clear" w:fill="FFFFFF"/>
        <w:spacing w:lineRule="auto" w:line="276" w:before="280" w:after="280"/>
        <w:jc w:val="both"/>
        <w:rPr/>
      </w:pPr>
      <w:r>
        <w:rPr>
          <w:sz w:val="28"/>
          <w:szCs w:val="28"/>
        </w:rPr>
        <w:t xml:space="preserve">3.5. При отриманні запиту на інформацію якою не володіють </w:t>
      </w:r>
      <w:r>
        <w:rPr>
          <w:rFonts w:eastAsia="Times New Roman" w:cs="Times New Roman"/>
          <w:color w:val="auto"/>
          <w:kern w:val="0"/>
          <w:sz w:val="28"/>
          <w:szCs w:val="28"/>
          <w:lang w:val="uk-UA" w:eastAsia="uk-UA" w:bidi="ar-SA"/>
        </w:rPr>
        <w:t>Розпорядники</w:t>
      </w:r>
      <w:r>
        <w:rPr>
          <w:sz w:val="28"/>
          <w:szCs w:val="28"/>
        </w:rPr>
        <w:t xml:space="preserve">, але за статусом та характером діяльності </w:t>
      </w:r>
      <w:r>
        <w:rPr>
          <w:rFonts w:eastAsia="Times New Roman" w:cs="Times New Roman"/>
          <w:color w:val="auto"/>
          <w:kern w:val="0"/>
          <w:sz w:val="28"/>
          <w:szCs w:val="28"/>
          <w:lang w:val="uk-UA" w:eastAsia="uk-UA" w:bidi="ar-SA"/>
        </w:rPr>
        <w:t>їм</w:t>
      </w:r>
      <w:r>
        <w:rPr>
          <w:sz w:val="28"/>
          <w:szCs w:val="28"/>
        </w:rPr>
        <w:t xml:space="preserve"> відомо хто нею володіє, </w:t>
      </w:r>
      <w:r>
        <w:rPr>
          <w:rFonts w:eastAsia="Times New Roman" w:cs="Times New Roman"/>
          <w:color w:val="auto"/>
          <w:kern w:val="0"/>
          <w:sz w:val="28"/>
          <w:szCs w:val="28"/>
          <w:lang w:val="uk-UA" w:eastAsia="uk-UA" w:bidi="ar-SA"/>
        </w:rPr>
        <w:t xml:space="preserve">запит на інформацію </w:t>
      </w:r>
      <w:r>
        <w:rPr>
          <w:sz w:val="28"/>
          <w:szCs w:val="28"/>
        </w:rPr>
        <w:t>перенаправляється належному розпоряднику з одночасним повідомленням про це запитувача.</w:t>
      </w:r>
    </w:p>
    <w:p>
      <w:pPr>
        <w:pStyle w:val="Normal"/>
        <w:spacing w:lineRule="auto" w:line="276"/>
        <w:jc w:val="both"/>
        <w:rPr/>
      </w:pPr>
      <w:bookmarkStart w:id="9" w:name="n195"/>
      <w:bookmarkEnd w:id="9"/>
      <w:r>
        <w:rPr>
          <w:sz w:val="28"/>
          <w:szCs w:val="28"/>
        </w:rPr>
        <w:t xml:space="preserve">3.6. Не є запитом на інформацію документ, який хоч і названий запитом, або складений на бланку для запитів, або містить посилання на Закон, але не містить прохання надати певну інформацію чи документ. </w:t>
      </w:r>
      <w:r>
        <w:rPr>
          <w:rFonts w:eastAsia="Times New Roman" w:cs="Times New Roman"/>
          <w:color w:val="auto"/>
          <w:kern w:val="0"/>
          <w:sz w:val="28"/>
          <w:szCs w:val="28"/>
          <w:lang w:val="uk-UA" w:eastAsia="ru-RU" w:bidi="ar-SA"/>
        </w:rPr>
        <w:t>Він</w:t>
      </w:r>
      <w:r>
        <w:rPr>
          <w:sz w:val="28"/>
          <w:szCs w:val="28"/>
        </w:rPr>
        <w:t xml:space="preserve"> </w:t>
      </w:r>
      <w:r>
        <w:rPr>
          <w:rFonts w:eastAsia="Times New Roman" w:cs="Times New Roman"/>
          <w:color w:val="auto"/>
          <w:kern w:val="0"/>
          <w:sz w:val="28"/>
          <w:szCs w:val="28"/>
          <w:lang w:val="uk-UA" w:eastAsia="ru-RU" w:bidi="ar-SA"/>
        </w:rPr>
        <w:t>перевіряється</w:t>
      </w:r>
      <w:r>
        <w:rPr>
          <w:sz w:val="28"/>
          <w:szCs w:val="28"/>
        </w:rPr>
        <w:t xml:space="preserve"> на відповідність нормам Закону України «Про звернення громадян» та, у разі виявлення відповідних ознак, розглядається як звернення, про що запитувач попереджається листом.</w:t>
      </w:r>
    </w:p>
    <w:p>
      <w:pPr>
        <w:pStyle w:val="Normal"/>
        <w:spacing w:lineRule="auto" w:line="276"/>
        <w:ind w:left="0" w:right="0" w:firstLine="540"/>
        <w:jc w:val="both"/>
        <w:rPr>
          <w:sz w:val="28"/>
          <w:szCs w:val="28"/>
        </w:rPr>
      </w:pPr>
      <w:r>
        <w:rPr>
          <w:sz w:val="28"/>
          <w:szCs w:val="28"/>
        </w:rPr>
      </w:r>
    </w:p>
    <w:p>
      <w:pPr>
        <w:pStyle w:val="Normal"/>
        <w:spacing w:lineRule="auto" w:line="276"/>
        <w:jc w:val="both"/>
        <w:rPr>
          <w:sz w:val="28"/>
          <w:szCs w:val="28"/>
        </w:rPr>
      </w:pPr>
      <w:r>
        <w:rPr>
          <w:sz w:val="28"/>
          <w:szCs w:val="28"/>
        </w:rPr>
        <w:t>3.7. Якщо частина запиту на інформацію відповідає ознакам та вимогам Закону України «Про доступ до публічної інформації», а частина підпадає під ознаки «звернення громадян», запит на інформацію треба розглядати у відповідних частинах у строки та в порядку, передбаченому згаданими Законами, про що запитувач попереджається листом.</w:t>
      </w:r>
    </w:p>
    <w:p>
      <w:pPr>
        <w:pStyle w:val="Rvps2"/>
        <w:shd w:val="clear" w:fill="FFFFFF"/>
        <w:spacing w:lineRule="auto" w:line="276" w:before="280" w:after="280"/>
        <w:jc w:val="both"/>
        <w:rPr>
          <w:sz w:val="28"/>
          <w:szCs w:val="28"/>
        </w:rPr>
      </w:pPr>
      <w:r>
        <w:rPr>
          <w:sz w:val="28"/>
          <w:szCs w:val="28"/>
        </w:rPr>
        <w:t>3.8. Відстрочка в задоволенні запиту на інформацію допускається в разі, якщо запитувана інформація не може бути надана для ознайомлення в передбачені цим Законом строки у разі настання обставин непереборної сили. Рішення про відстрочку доводиться до відома запитувача у письмовій формі з роз'ясненням порядку оскарження прийнятого рішення.</w:t>
      </w:r>
    </w:p>
    <w:p>
      <w:pPr>
        <w:pStyle w:val="Normal"/>
        <w:jc w:val="both"/>
        <w:rPr>
          <w:sz w:val="28"/>
          <w:szCs w:val="28"/>
          <w:shd w:fill="auto" w:val="clear"/>
        </w:rPr>
      </w:pPr>
      <w:r>
        <w:rPr>
          <w:sz w:val="28"/>
          <w:szCs w:val="28"/>
          <w:shd w:fill="auto" w:val="clear"/>
        </w:rPr>
        <w:t>3.9. При наданні відповіді:</w:t>
      </w:r>
    </w:p>
    <w:p>
      <w:pPr>
        <w:pStyle w:val="Normal"/>
        <w:jc w:val="both"/>
        <w:rPr/>
      </w:pPr>
      <w:r>
        <w:rPr>
          <w:sz w:val="28"/>
          <w:szCs w:val="28"/>
          <w:shd w:fill="auto" w:val="clear"/>
        </w:rPr>
        <w:t xml:space="preserve">- проводиться </w:t>
      </w:r>
      <w:r>
        <w:rPr>
          <w:rFonts w:eastAsia="Times New Roman" w:cs="Times New Roman"/>
          <w:color w:val="000000"/>
          <w:kern w:val="0"/>
          <w:sz w:val="28"/>
          <w:szCs w:val="28"/>
          <w:shd w:fill="auto" w:val="clear"/>
          <w:lang w:val="uk-UA" w:eastAsia="ru-RU" w:bidi="ar-SA"/>
        </w:rPr>
        <w:t>реєстрація в</w:t>
      </w:r>
      <w:r>
        <w:rPr>
          <w:sz w:val="28"/>
          <w:szCs w:val="28"/>
          <w:shd w:fill="auto" w:val="clear"/>
        </w:rPr>
        <w:t xml:space="preserve"> системі  </w:t>
      </w:r>
      <w:r>
        <w:rPr>
          <w:rFonts w:eastAsia="Times New Roman" w:cs="Times New Roman"/>
          <w:color w:val="000000"/>
          <w:kern w:val="0"/>
          <w:sz w:val="28"/>
          <w:szCs w:val="28"/>
          <w:shd w:fill="auto" w:val="clear"/>
          <w:lang w:val="uk-UA" w:eastAsia="ru-RU" w:bidi="ar-SA"/>
        </w:rPr>
        <w:t>електронного</w:t>
      </w:r>
      <w:r>
        <w:rPr>
          <w:sz w:val="28"/>
          <w:szCs w:val="28"/>
          <w:shd w:fill="auto" w:val="clear"/>
        </w:rPr>
        <w:t xml:space="preserve"> документообігу </w:t>
      </w:r>
      <w:r>
        <w:rPr>
          <w:rFonts w:eastAsia="Times New Roman" w:cs="Times New Roman"/>
          <w:color w:val="000000"/>
          <w:kern w:val="0"/>
          <w:sz w:val="28"/>
          <w:szCs w:val="28"/>
          <w:shd w:fill="auto" w:val="clear"/>
          <w:lang w:val="en-US" w:eastAsia="uk-UA" w:bidi="ar-SA"/>
        </w:rPr>
        <w:t xml:space="preserve">Megapolis.DocNet, </w:t>
      </w:r>
      <w:r>
        <w:rPr>
          <w:rFonts w:eastAsia="Times New Roman" w:cs="Times New Roman"/>
          <w:color w:val="000000"/>
          <w:kern w:val="0"/>
          <w:sz w:val="28"/>
          <w:szCs w:val="28"/>
          <w:shd w:fill="auto" w:val="clear"/>
          <w:lang w:val="uk-UA" w:eastAsia="uk-UA" w:bidi="ar-SA"/>
        </w:rPr>
        <w:t xml:space="preserve">з накладанням  електронного цифрового підпису </w:t>
      </w:r>
      <w:r>
        <w:rPr>
          <w:rFonts w:eastAsia="Times New Roman" w:cs="Times New Roman"/>
          <w:color w:val="000000"/>
          <w:kern w:val="0"/>
          <w:sz w:val="28"/>
          <w:szCs w:val="28"/>
          <w:u w:val="none"/>
          <w:shd w:fill="auto" w:val="clear"/>
          <w:lang w:val="uk-UA" w:eastAsia="uk-UA" w:bidi="ar-SA"/>
        </w:rPr>
        <w:t>відповідального виконавця;</w:t>
      </w:r>
    </w:p>
    <w:p>
      <w:pPr>
        <w:pStyle w:val="Normal"/>
        <w:jc w:val="both"/>
        <w:rPr>
          <w:rFonts w:eastAsia="Times New Roman" w:cs="Times New Roman"/>
          <w:color w:val="000000"/>
          <w:kern w:val="0"/>
          <w:sz w:val="28"/>
          <w:szCs w:val="28"/>
          <w:u w:val="none"/>
          <w:shd w:fill="auto" w:val="clear"/>
          <w:lang w:val="uk-UA" w:eastAsia="uk-UA" w:bidi="ar-SA"/>
        </w:rPr>
      </w:pPr>
      <w:r>
        <w:rPr>
          <w:rFonts w:eastAsia="Times New Roman" w:cs="Times New Roman"/>
          <w:color w:val="000000"/>
          <w:kern w:val="0"/>
          <w:sz w:val="28"/>
          <w:szCs w:val="28"/>
          <w:u w:val="none"/>
          <w:shd w:fill="auto" w:val="clear"/>
          <w:lang w:val="uk-UA" w:eastAsia="uk-UA" w:bidi="ar-SA"/>
        </w:rPr>
        <w:t>- в електронному вигляді, інформація запитувачу надається з офіційної електронної пошти Покровської міської ради;</w:t>
      </w:r>
    </w:p>
    <w:p>
      <w:pPr>
        <w:pStyle w:val="Normal"/>
        <w:jc w:val="both"/>
        <w:rPr/>
      </w:pPr>
      <w:r>
        <w:rPr>
          <w:rFonts w:eastAsia="Times New Roman" w:cs="Times New Roman"/>
          <w:color w:val="000000"/>
          <w:kern w:val="0"/>
          <w:sz w:val="28"/>
          <w:szCs w:val="28"/>
          <w:u w:val="none"/>
          <w:shd w:fill="auto" w:val="clear"/>
          <w:lang w:val="uk-UA" w:eastAsia="uk-UA" w:bidi="ar-SA"/>
        </w:rPr>
        <w:t xml:space="preserve">- при відправлені, з використанням засобу поштового зв’язку, відповідь роздруковується з  системи  </w:t>
      </w:r>
      <w:r>
        <w:rPr>
          <w:rFonts w:eastAsia="Times New Roman" w:cs="Times New Roman"/>
          <w:color w:val="000000"/>
          <w:kern w:val="0"/>
          <w:sz w:val="28"/>
          <w:szCs w:val="28"/>
          <w:u w:val="none"/>
          <w:shd w:fill="auto" w:val="clear"/>
          <w:lang w:val="uk-UA" w:eastAsia="ru-RU" w:bidi="ar-SA"/>
        </w:rPr>
        <w:t>електронного</w:t>
      </w:r>
      <w:r>
        <w:rPr>
          <w:rFonts w:eastAsia="Times New Roman" w:cs="Times New Roman"/>
          <w:color w:val="000000"/>
          <w:kern w:val="0"/>
          <w:sz w:val="28"/>
          <w:szCs w:val="28"/>
          <w:u w:val="none"/>
          <w:shd w:fill="auto" w:val="clear"/>
          <w:lang w:val="uk-UA" w:eastAsia="uk-UA" w:bidi="ar-SA"/>
        </w:rPr>
        <w:t xml:space="preserve"> документообігу </w:t>
      </w:r>
      <w:r>
        <w:rPr>
          <w:rFonts w:eastAsia="Times New Roman" w:cs="Times New Roman"/>
          <w:color w:val="000000"/>
          <w:kern w:val="0"/>
          <w:sz w:val="28"/>
          <w:szCs w:val="28"/>
          <w:u w:val="none"/>
          <w:shd w:fill="auto" w:val="clear"/>
          <w:lang w:val="en-US" w:eastAsia="uk-UA" w:bidi="ar-SA"/>
        </w:rPr>
        <w:t>Megapolis.DocNet</w:t>
      </w:r>
      <w:r>
        <w:rPr>
          <w:rFonts w:eastAsia="Times New Roman" w:cs="Times New Roman"/>
          <w:color w:val="000000"/>
          <w:kern w:val="0"/>
          <w:sz w:val="28"/>
          <w:szCs w:val="28"/>
          <w:u w:val="none"/>
          <w:shd w:fill="auto" w:val="clear"/>
          <w:lang w:val="uk-UA" w:eastAsia="uk-UA" w:bidi="ar-SA"/>
        </w:rPr>
        <w:t xml:space="preserve"> разом з електронним цифровим підписом відповідального виконавця;</w:t>
      </w:r>
    </w:p>
    <w:p>
      <w:pPr>
        <w:pStyle w:val="Normal"/>
        <w:jc w:val="both"/>
        <w:rPr>
          <w:rFonts w:eastAsia="Times New Roman" w:cs="Times New Roman"/>
          <w:color w:val="000000"/>
          <w:kern w:val="0"/>
          <w:sz w:val="28"/>
          <w:szCs w:val="28"/>
          <w:u w:val="none"/>
          <w:shd w:fill="auto" w:val="clear"/>
          <w:lang w:val="uk-UA" w:eastAsia="uk-UA" w:bidi="ar-SA"/>
        </w:rPr>
      </w:pPr>
      <w:r>
        <w:rPr>
          <w:rFonts w:eastAsia="Times New Roman" w:cs="Times New Roman"/>
          <w:color w:val="000000"/>
          <w:kern w:val="0"/>
          <w:sz w:val="28"/>
          <w:szCs w:val="28"/>
          <w:u w:val="none"/>
          <w:shd w:fill="auto" w:val="clear"/>
          <w:lang w:val="uk-UA" w:eastAsia="uk-UA" w:bidi="ar-SA"/>
        </w:rPr>
        <w:t>- завіряння копій документів, додатків до відповіді, проводиться з дотриманням вимог діловодства.</w:t>
      </w:r>
    </w:p>
    <w:p>
      <w:pPr>
        <w:pStyle w:val="Normal"/>
        <w:jc w:val="both"/>
        <w:rPr>
          <w:rFonts w:eastAsia="Times New Roman" w:cs="Times New Roman"/>
          <w:color w:val="000000"/>
          <w:kern w:val="0"/>
          <w:sz w:val="28"/>
          <w:szCs w:val="28"/>
          <w:u w:val="none"/>
          <w:shd w:fill="auto" w:val="clear"/>
          <w:lang w:val="uk-UA" w:eastAsia="uk-UA" w:bidi="ar-SA"/>
        </w:rPr>
      </w:pPr>
      <w:r>
        <w:rPr>
          <w:rFonts w:eastAsia="Times New Roman" w:cs="Times New Roman"/>
          <w:color w:val="000000"/>
          <w:kern w:val="0"/>
          <w:sz w:val="28"/>
          <w:szCs w:val="28"/>
          <w:u w:val="none"/>
          <w:shd w:fill="auto" w:val="clear"/>
          <w:lang w:val="uk-UA" w:eastAsia="uk-UA" w:bidi="ar-SA"/>
        </w:rPr>
      </w:r>
    </w:p>
    <w:p>
      <w:pPr>
        <w:pStyle w:val="Normal"/>
        <w:shd w:val="clear" w:fill="FFFFFF"/>
        <w:spacing w:lineRule="auto" w:line="276" w:before="0" w:after="0"/>
        <w:jc w:val="both"/>
        <w:rPr/>
      </w:pPr>
      <w:r>
        <w:rPr>
          <w:sz w:val="28"/>
          <w:szCs w:val="28"/>
        </w:rPr>
        <w:t xml:space="preserve">3.10. Запитувач інформації може звернутися до Уповноваженого Верховної Ради України з прав людини </w:t>
      </w:r>
      <w:r>
        <w:rPr>
          <w:rFonts w:eastAsia="Times New Roman" w:cs="Times New Roman"/>
          <w:color w:val="auto"/>
          <w:kern w:val="0"/>
          <w:sz w:val="28"/>
          <w:szCs w:val="28"/>
          <w:lang w:val="uk-UA" w:eastAsia="ru-RU" w:bidi="ar-SA"/>
        </w:rPr>
        <w:t>з приводу порушень</w:t>
      </w:r>
      <w:r>
        <w:rPr>
          <w:sz w:val="28"/>
          <w:szCs w:val="28"/>
        </w:rPr>
        <w:t xml:space="preserve"> вимог Закону України “Про доступ до публічної інформації.</w:t>
      </w:r>
    </w:p>
    <w:p>
      <w:pPr>
        <w:pStyle w:val="Normal"/>
        <w:shd w:val="clear" w:fill="FFFFFF"/>
        <w:spacing w:lineRule="auto" w:line="276" w:before="0" w:after="0"/>
        <w:jc w:val="both"/>
        <w:rPr>
          <w:bCs/>
          <w:color w:val="0070C0"/>
          <w:sz w:val="28"/>
          <w:szCs w:val="28"/>
          <w:u w:val="single"/>
          <w:lang w:val="uk-UA" w:eastAsia="uk-UA" w:bidi="ar-SA"/>
        </w:rPr>
      </w:pPr>
      <w:r>
        <w:rPr>
          <w:bCs/>
          <w:color w:val="0070C0"/>
          <w:sz w:val="28"/>
          <w:szCs w:val="28"/>
          <w:u w:val="single"/>
          <w:lang w:val="uk-UA" w:eastAsia="uk-UA" w:bidi="ar-SA"/>
        </w:rPr>
      </w:r>
    </w:p>
    <w:p>
      <w:pPr>
        <w:pStyle w:val="Rvps2"/>
        <w:shd w:val="clear" w:fill="FFFFFF"/>
        <w:spacing w:lineRule="auto" w:line="240" w:before="109" w:after="0"/>
        <w:jc w:val="both"/>
        <w:rPr>
          <w:sz w:val="28"/>
          <w:szCs w:val="28"/>
        </w:rPr>
      </w:pPr>
      <w:r>
        <w:rPr>
          <w:sz w:val="28"/>
          <w:szCs w:val="28"/>
        </w:rPr>
        <w:t xml:space="preserve">Начальник відділу </w:t>
      </w:r>
    </w:p>
    <w:p>
      <w:pPr>
        <w:pStyle w:val="Rvps2"/>
        <w:shd w:val="clear" w:fill="FFFFFF"/>
        <w:spacing w:lineRule="auto" w:line="276" w:before="0" w:after="0"/>
        <w:jc w:val="both"/>
        <w:rPr/>
      </w:pPr>
      <w:bookmarkStart w:id="10" w:name="__DdeLink__572_1779343255"/>
      <w:r>
        <w:rPr>
          <w:sz w:val="28"/>
          <w:szCs w:val="28"/>
        </w:rPr>
        <w:t xml:space="preserve">з питань запобігання та протидії корупції                          </w:t>
      </w:r>
      <w:bookmarkEnd w:id="10"/>
      <w:r>
        <w:rPr>
          <w:sz w:val="28"/>
          <w:szCs w:val="28"/>
        </w:rPr>
        <w:t xml:space="preserve">    </w:t>
      </w:r>
      <w:r>
        <w:rPr>
          <w:rFonts w:eastAsia="Times New Roman" w:cs="Times New Roman"/>
          <w:color w:val="auto"/>
          <w:kern w:val="0"/>
          <w:sz w:val="28"/>
          <w:szCs w:val="28"/>
          <w:lang w:val="uk-UA" w:eastAsia="ru-RU" w:bidi="ar-SA"/>
        </w:rPr>
        <w:t>Тетяна ГОРЧАКОВА</w:t>
      </w:r>
    </w:p>
    <w:p>
      <w:pPr>
        <w:pStyle w:val="Rvps2"/>
        <w:shd w:val="clear" w:fill="FFFFFF"/>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val="clear" w:fill="FFFFFF"/>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val="clear" w:fill="FFFFFF"/>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val="clear" w:fill="FFFFFF"/>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val="clear" w:fill="FFFFFF"/>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val="clear" w:fill="FFFFFF"/>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val="clear" w:fill="FFFFFF"/>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val="clear" w:fill="FFFFFF"/>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val="clear" w:fill="FFFFFF"/>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val="clear" w:fill="FFFFFF"/>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val="clear" w:fill="FFFFFF"/>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val="clear" w:fill="FFFFFF"/>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val="clear" w:fill="FFFFFF"/>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val="clear" w:fill="FFFFFF"/>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val="clear" w:fill="FFFFFF"/>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val="clear" w:fill="FFFFFF"/>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val="clear" w:fill="FFFFFF"/>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val="clear" w:fill="FFFFFF"/>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val="clear" w:fill="FFFFFF"/>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val="clear" w:fill="FFFFFF"/>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val="clear" w:fill="FFFFFF"/>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val="clear" w:fill="FFFFFF"/>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val="clear" w:fill="FFFFFF"/>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val="clear" w:fill="FFFFFF"/>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val="clear" w:fill="FFFFFF"/>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val="clear" w:fill="FFFFFF"/>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val="clear" w:fill="FFFFFF"/>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val="clear" w:fill="FFFFFF"/>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val="clear" w:fill="FFFFFF"/>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val="clear" w:fill="FFFFFF"/>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val="clear" w:fill="FFFFFF"/>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val="clear" w:fill="FFFFFF"/>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val="clear" w:fill="FFFFFF"/>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Normal"/>
        <w:shd w:val="clear" w:fill="FFFFFF"/>
        <w:tabs>
          <w:tab w:val="clear" w:pos="708"/>
          <w:tab w:val="left" w:pos="3969" w:leader="none"/>
          <w:tab w:val="left" w:pos="4111" w:leader="none"/>
        </w:tabs>
        <w:spacing w:lineRule="atLeast" w:line="240"/>
        <w:rPr>
          <w:spacing w:val="0"/>
          <w:sz w:val="28"/>
          <w:szCs w:val="28"/>
        </w:rPr>
      </w:pPr>
      <w:r>
        <w:rPr>
          <w:spacing w:val="0"/>
          <w:sz w:val="28"/>
          <w:szCs w:val="28"/>
        </w:rPr>
        <w:t xml:space="preserve">                                                              </w:t>
      </w:r>
      <w:r>
        <w:rPr>
          <w:spacing w:val="0"/>
          <w:sz w:val="28"/>
          <w:szCs w:val="28"/>
        </w:rPr>
        <w:t>Додаток 1</w:t>
      </w:r>
    </w:p>
    <w:p>
      <w:pPr>
        <w:pStyle w:val="Normal"/>
        <w:shd w:val="clear" w:fill="FFFFFF"/>
        <w:spacing w:lineRule="atLeast" w:line="240"/>
        <w:jc w:val="center"/>
        <w:rPr>
          <w:spacing w:val="0"/>
          <w:sz w:val="28"/>
          <w:szCs w:val="28"/>
        </w:rPr>
      </w:pPr>
      <w:r>
        <w:rPr>
          <w:spacing w:val="0"/>
          <w:sz w:val="28"/>
          <w:szCs w:val="28"/>
        </w:rPr>
        <w:t xml:space="preserve">                                             </w:t>
      </w:r>
      <w:r>
        <w:rPr>
          <w:spacing w:val="0"/>
          <w:sz w:val="28"/>
          <w:szCs w:val="28"/>
        </w:rPr>
        <w:t>до  рішення виконавчого  комітету</w:t>
      </w:r>
    </w:p>
    <w:p>
      <w:pPr>
        <w:pStyle w:val="Normal"/>
        <w:shd w:val="clear" w:fill="FFFFFF"/>
        <w:spacing w:lineRule="atLeast" w:line="240"/>
        <w:rPr/>
      </w:pPr>
      <w:r>
        <w:rPr>
          <w:spacing w:val="0"/>
          <w:sz w:val="28"/>
          <w:szCs w:val="28"/>
        </w:rPr>
        <w:t xml:space="preserve">                                                             </w:t>
      </w:r>
      <w:r>
        <w:rPr>
          <w:spacing w:val="0"/>
          <w:sz w:val="28"/>
          <w:szCs w:val="28"/>
        </w:rPr>
        <w:t>_________</w:t>
      </w:r>
      <w:r>
        <w:rPr>
          <w:spacing w:val="0"/>
          <w:sz w:val="28"/>
          <w:szCs w:val="28"/>
          <w:u w:val="none"/>
        </w:rPr>
        <w:t>__</w:t>
      </w:r>
      <w:bookmarkStart w:id="11" w:name="__DdeLink__531_2199818821"/>
      <w:r>
        <w:rPr>
          <w:spacing w:val="0"/>
          <w:sz w:val="28"/>
          <w:szCs w:val="28"/>
          <w:u w:val="none"/>
        </w:rPr>
        <w:t>рік №</w:t>
      </w:r>
      <w:bookmarkEnd w:id="11"/>
      <w:r>
        <w:rPr>
          <w:spacing w:val="0"/>
          <w:sz w:val="28"/>
          <w:szCs w:val="28"/>
          <w:u w:val="none"/>
        </w:rPr>
        <w:t>_</w:t>
      </w:r>
      <w:r>
        <w:rPr>
          <w:spacing w:val="0"/>
          <w:sz w:val="28"/>
          <w:szCs w:val="28"/>
          <w:u w:val="none"/>
          <w:lang w:val="en-US"/>
        </w:rPr>
        <w:t>___________________</w:t>
      </w:r>
    </w:p>
    <w:p>
      <w:pPr>
        <w:pStyle w:val="Normal"/>
        <w:shd w:val="clear" w:fill="FFFFFF"/>
        <w:tabs>
          <w:tab w:val="clear" w:pos="708"/>
          <w:tab w:val="left" w:pos="4111" w:leader="none"/>
        </w:tabs>
        <w:spacing w:lineRule="atLeast" w:line="240"/>
        <w:jc w:val="center"/>
        <w:rPr/>
      </w:pPr>
      <w:r>
        <w:rPr>
          <w:spacing w:val="0"/>
          <w:sz w:val="28"/>
          <w:szCs w:val="28"/>
        </w:rPr>
        <w:t xml:space="preserve">                                                             </w:t>
      </w:r>
      <w:r>
        <w:rPr>
          <w:spacing w:val="0"/>
          <w:sz w:val="24"/>
          <w:szCs w:val="24"/>
        </w:rPr>
        <w:t xml:space="preserve">«Порядок складання, подання, опрацювання запитів                 </w:t>
      </w:r>
    </w:p>
    <w:p>
      <w:pPr>
        <w:pStyle w:val="Normal"/>
        <w:shd w:val="clear" w:fill="FFFFFF"/>
        <w:tabs>
          <w:tab w:val="clear" w:pos="708"/>
          <w:tab w:val="left" w:pos="4111" w:leader="none"/>
        </w:tabs>
        <w:spacing w:lineRule="atLeast" w:line="240"/>
        <w:jc w:val="center"/>
        <w:rPr>
          <w:spacing w:val="0"/>
          <w:sz w:val="24"/>
          <w:szCs w:val="24"/>
        </w:rPr>
      </w:pPr>
      <w:r>
        <w:rPr>
          <w:spacing w:val="0"/>
          <w:sz w:val="24"/>
          <w:szCs w:val="24"/>
        </w:rPr>
        <w:t xml:space="preserve">                                                  </w:t>
      </w:r>
      <w:r>
        <w:rPr>
          <w:spacing w:val="0"/>
          <w:sz w:val="24"/>
          <w:szCs w:val="24"/>
        </w:rPr>
        <w:t xml:space="preserve">на інформацію,  розпорядником якої є </w:t>
      </w:r>
    </w:p>
    <w:p>
      <w:pPr>
        <w:pStyle w:val="Normal"/>
        <w:shd w:val="clear" w:fill="FFFFFF"/>
        <w:tabs>
          <w:tab w:val="clear" w:pos="708"/>
          <w:tab w:val="left" w:pos="4111" w:leader="none"/>
        </w:tabs>
        <w:spacing w:lineRule="atLeast" w:line="240"/>
        <w:jc w:val="center"/>
        <w:rPr/>
      </w:pPr>
      <w:r>
        <w:rPr>
          <w:spacing w:val="0"/>
          <w:sz w:val="24"/>
          <w:szCs w:val="24"/>
        </w:rPr>
        <w:t xml:space="preserve">                                                                     </w:t>
      </w:r>
      <w:r>
        <w:rPr>
          <w:spacing w:val="0"/>
          <w:sz w:val="24"/>
          <w:szCs w:val="24"/>
        </w:rPr>
        <w:t>Покровська міська рада</w:t>
      </w:r>
      <w:r>
        <w:rPr>
          <w:spacing w:val="0"/>
          <w:sz w:val="24"/>
          <w:szCs w:val="24"/>
          <w:lang w:val="uk-UA"/>
        </w:rPr>
        <w:t xml:space="preserve"> </w:t>
      </w:r>
      <w:r>
        <w:rPr>
          <w:spacing w:val="0"/>
          <w:sz w:val="24"/>
          <w:szCs w:val="24"/>
          <w:lang w:val="en-US"/>
        </w:rPr>
        <w:t>т</w:t>
      </w:r>
      <w:r>
        <w:rPr>
          <w:spacing w:val="0"/>
          <w:sz w:val="24"/>
          <w:szCs w:val="24"/>
          <w:lang w:val="uk-UA"/>
        </w:rPr>
        <w:t xml:space="preserve">а її </w:t>
      </w:r>
      <w:r>
        <w:rPr>
          <w:spacing w:val="0"/>
          <w:sz w:val="24"/>
          <w:szCs w:val="24"/>
        </w:rPr>
        <w:t>виконавчий комітет»</w:t>
      </w:r>
    </w:p>
    <w:p>
      <w:pPr>
        <w:pStyle w:val="Normal"/>
        <w:rPr>
          <w:sz w:val="24"/>
          <w:szCs w:val="24"/>
        </w:rPr>
      </w:pPr>
      <w:r>
        <w:rPr>
          <w:sz w:val="24"/>
          <w:szCs w:val="24"/>
        </w:rPr>
      </w:r>
    </w:p>
    <w:p>
      <w:pPr>
        <w:pStyle w:val="Normal"/>
        <w:jc w:val="center"/>
        <w:rPr/>
      </w:pPr>
      <w:r>
        <w:rPr/>
        <w:t>ЗАПИТ</w:t>
      </w:r>
    </w:p>
    <w:p>
      <w:pPr>
        <w:pStyle w:val="Normal"/>
        <w:jc w:val="center"/>
        <w:rPr/>
      </w:pPr>
      <w:r>
        <w:rPr/>
        <w:t>на отримання публічної інформації</w:t>
      </w:r>
    </w:p>
    <w:tbl>
      <w:tblPr>
        <w:tblW w:w="9570" w:type="dxa"/>
        <w:jc w:val="left"/>
        <w:tblInd w:w="-113" w:type="dxa"/>
        <w:tblLayout w:type="fixed"/>
        <w:tblCellMar>
          <w:top w:w="0" w:type="dxa"/>
          <w:left w:w="103" w:type="dxa"/>
          <w:bottom w:w="0" w:type="dxa"/>
          <w:right w:w="108" w:type="dxa"/>
        </w:tblCellMar>
      </w:tblPr>
      <w:tblGrid>
        <w:gridCol w:w="3510"/>
        <w:gridCol w:w="6059"/>
      </w:tblGrid>
      <w:tr>
        <w:trPr/>
        <w:tc>
          <w:tcPr>
            <w:tcW w:w="3510"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Розпорядник  інформації</w:t>
            </w:r>
          </w:p>
          <w:p>
            <w:pPr>
              <w:pStyle w:val="Normal"/>
              <w:widowControl w:val="false"/>
              <w:rPr>
                <w:sz w:val="28"/>
                <w:szCs w:val="28"/>
              </w:rPr>
            </w:pPr>
            <w:r>
              <w:rPr>
                <w:sz w:val="28"/>
                <w:szCs w:val="28"/>
              </w:rPr>
            </w:r>
          </w:p>
        </w:tc>
        <w:tc>
          <w:tcPr>
            <w:tcW w:w="605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sz w:val="28"/>
                <w:szCs w:val="28"/>
              </w:rPr>
            </w:pPr>
            <w:r>
              <w:rPr>
                <w:i/>
                <w:sz w:val="28"/>
                <w:szCs w:val="28"/>
              </w:rPr>
            </w:r>
          </w:p>
        </w:tc>
      </w:tr>
    </w:tbl>
    <w:p>
      <w:pPr>
        <w:pStyle w:val="Normal"/>
        <w:rPr>
          <w:sz w:val="28"/>
          <w:szCs w:val="28"/>
        </w:rPr>
      </w:pPr>
      <w:r>
        <w:rPr>
          <w:sz w:val="28"/>
          <w:szCs w:val="28"/>
        </w:rPr>
      </w:r>
    </w:p>
    <w:tbl>
      <w:tblPr>
        <w:tblW w:w="9570" w:type="dxa"/>
        <w:jc w:val="left"/>
        <w:tblInd w:w="-113" w:type="dxa"/>
        <w:tblLayout w:type="fixed"/>
        <w:tblCellMar>
          <w:top w:w="0" w:type="dxa"/>
          <w:left w:w="103" w:type="dxa"/>
          <w:bottom w:w="0" w:type="dxa"/>
          <w:right w:w="108" w:type="dxa"/>
        </w:tblCellMar>
      </w:tblPr>
      <w:tblGrid>
        <w:gridCol w:w="3510"/>
        <w:gridCol w:w="6059"/>
      </w:tblGrid>
      <w:tr>
        <w:trPr/>
        <w:tc>
          <w:tcPr>
            <w:tcW w:w="3510"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П</w:t>
            </w:r>
            <w:r>
              <w:rPr>
                <w:rFonts w:eastAsia="Times New Roman" w:cs="Times New Roman"/>
                <w:color w:val="auto"/>
                <w:kern w:val="0"/>
                <w:sz w:val="24"/>
                <w:szCs w:val="24"/>
                <w:lang w:val="uk-UA" w:eastAsia="ru-RU" w:bidi="ar-SA"/>
              </w:rPr>
              <w:t>ІБ</w:t>
            </w:r>
            <w:r>
              <w:rPr/>
              <w:t xml:space="preserve"> (для фізичних осіб), найменування організації та ПІБ представника – для юридичних осіб або об’єднання громадян</w:t>
            </w:r>
          </w:p>
        </w:tc>
        <w:tc>
          <w:tcPr>
            <w:tcW w:w="605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tc>
      </w:tr>
      <w:tr>
        <w:trPr/>
        <w:tc>
          <w:tcPr>
            <w:tcW w:w="3510"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Поштова адреса або адреса електронної пошти</w:t>
            </w:r>
          </w:p>
        </w:tc>
        <w:tc>
          <w:tcPr>
            <w:tcW w:w="605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tc>
      </w:tr>
    </w:tbl>
    <w:p>
      <w:pPr>
        <w:pStyle w:val="Normal"/>
        <w:rPr>
          <w:sz w:val="28"/>
          <w:szCs w:val="28"/>
        </w:rPr>
      </w:pPr>
      <w:r>
        <w:rPr>
          <w:sz w:val="28"/>
          <w:szCs w:val="28"/>
        </w:rPr>
      </w:r>
    </w:p>
    <w:tbl>
      <w:tblPr>
        <w:tblW w:w="9570" w:type="dxa"/>
        <w:jc w:val="left"/>
        <w:tblInd w:w="-113" w:type="dxa"/>
        <w:tblLayout w:type="fixed"/>
        <w:tblCellMar>
          <w:top w:w="0" w:type="dxa"/>
          <w:left w:w="103" w:type="dxa"/>
          <w:bottom w:w="0" w:type="dxa"/>
          <w:right w:w="108" w:type="dxa"/>
        </w:tblCellMar>
      </w:tblPr>
      <w:tblGrid>
        <w:gridCol w:w="4219"/>
        <w:gridCol w:w="5350"/>
      </w:tblGrid>
      <w:tr>
        <w:trPr>
          <w:trHeight w:val="1245" w:hRule="atLeast"/>
        </w:trPr>
        <w:tc>
          <w:tcPr>
            <w:tcW w:w="421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Вид, назва, реквізити чи зміст документа, що запитується, якщо запитувачу це відомо</w:t>
            </w:r>
          </w:p>
        </w:tc>
        <w:tc>
          <w:tcPr>
            <w:tcW w:w="535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tc>
      </w:tr>
      <w:tr>
        <w:trPr/>
        <w:tc>
          <w:tcPr>
            <w:tcW w:w="956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b/>
                <w:i/>
                <w:i/>
                <w:color w:val="A6A6A6"/>
                <w:sz w:val="20"/>
                <w:szCs w:val="20"/>
                <w:u w:val="single"/>
              </w:rPr>
            </w:pPr>
            <w:r>
              <w:rPr>
                <w:b/>
                <w:i/>
                <w:color w:val="A6A6A6"/>
                <w:sz w:val="20"/>
                <w:szCs w:val="20"/>
                <w:u w:val="single"/>
              </w:rPr>
              <w:t>або</w:t>
            </w:r>
          </w:p>
        </w:tc>
      </w:tr>
      <w:tr>
        <w:trPr/>
        <w:tc>
          <w:tcPr>
            <w:tcW w:w="956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Загальний опис інформації, що запитується:</w:t>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tc>
      </w:tr>
    </w:tbl>
    <w:p>
      <w:pPr>
        <w:pStyle w:val="Normal"/>
        <w:rPr>
          <w:sz w:val="28"/>
          <w:szCs w:val="28"/>
        </w:rPr>
      </w:pPr>
      <w:r>
        <w:rPr>
          <w:sz w:val="28"/>
          <w:szCs w:val="28"/>
        </w:rPr>
      </w:r>
    </w:p>
    <w:tbl>
      <w:tblPr>
        <w:tblW w:w="9570" w:type="dxa"/>
        <w:jc w:val="left"/>
        <w:tblInd w:w="-113" w:type="dxa"/>
        <w:tblLayout w:type="fixed"/>
        <w:tblCellMar>
          <w:top w:w="0" w:type="dxa"/>
          <w:left w:w="103" w:type="dxa"/>
          <w:bottom w:w="0" w:type="dxa"/>
          <w:right w:w="108" w:type="dxa"/>
        </w:tblCellMar>
      </w:tblPr>
      <w:tblGrid>
        <w:gridCol w:w="4785"/>
        <w:gridCol w:w="4784"/>
      </w:tblGrid>
      <w:tr>
        <w:trPr/>
        <w:tc>
          <w:tcPr>
            <w:tcW w:w="956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Прошу надати мені відповідь у визначений законом строк. Відповідь надати:</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Поштою</w:t>
            </w:r>
          </w:p>
        </w:tc>
        <w:tc>
          <w:tcPr>
            <w:tcW w:w="4784" w:type="dxa"/>
            <w:tcBorders>
              <w:top w:val="single" w:sz="4" w:space="0" w:color="000000"/>
              <w:left w:val="single" w:sz="4" w:space="0" w:color="000000"/>
              <w:bottom w:val="single" w:sz="4" w:space="0" w:color="000000"/>
              <w:right w:val="single" w:sz="4" w:space="0" w:color="000000"/>
            </w:tcBorders>
          </w:tcPr>
          <w:p>
            <w:pPr>
              <w:pStyle w:val="Normal"/>
              <w:widowControl w:val="false"/>
              <w:rPr>
                <w:color w:val="A6A6A6"/>
              </w:rPr>
            </w:pPr>
            <w:r>
              <w:rPr>
                <w:color w:val="A6A6A6"/>
              </w:rPr>
              <w:t>/Вказати поштову адресу/</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Факсом</w:t>
            </w:r>
          </w:p>
        </w:tc>
        <w:tc>
          <w:tcPr>
            <w:tcW w:w="4784" w:type="dxa"/>
            <w:tcBorders>
              <w:top w:val="single" w:sz="4" w:space="0" w:color="000000"/>
              <w:left w:val="single" w:sz="4" w:space="0" w:color="000000"/>
              <w:bottom w:val="single" w:sz="4" w:space="0" w:color="000000"/>
              <w:right w:val="single" w:sz="4" w:space="0" w:color="000000"/>
            </w:tcBorders>
          </w:tcPr>
          <w:p>
            <w:pPr>
              <w:pStyle w:val="Normal"/>
              <w:widowControl w:val="false"/>
              <w:rPr>
                <w:color w:val="A6A6A6"/>
              </w:rPr>
            </w:pPr>
            <w:r>
              <w:rPr>
                <w:color w:val="A6A6A6"/>
              </w:rPr>
              <w:t>/Вказати номер факсу/</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Електронною поштою</w:t>
            </w:r>
          </w:p>
        </w:tc>
        <w:tc>
          <w:tcPr>
            <w:tcW w:w="4784" w:type="dxa"/>
            <w:tcBorders>
              <w:top w:val="single" w:sz="4" w:space="0" w:color="000000"/>
              <w:left w:val="single" w:sz="4" w:space="0" w:color="000000"/>
              <w:bottom w:val="single" w:sz="4" w:space="0" w:color="000000"/>
              <w:right w:val="single" w:sz="4" w:space="0" w:color="000000"/>
            </w:tcBorders>
          </w:tcPr>
          <w:p>
            <w:pPr>
              <w:pStyle w:val="Normal"/>
              <w:widowControl w:val="false"/>
              <w:rPr>
                <w:color w:val="A6A6A6"/>
              </w:rPr>
            </w:pPr>
            <w:r>
              <w:rPr>
                <w:color w:val="A6A6A6"/>
              </w:rPr>
              <w:t>/Вказати e-mail/</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В усній формі</w:t>
            </w:r>
          </w:p>
        </w:tc>
        <w:tc>
          <w:tcPr>
            <w:tcW w:w="4784" w:type="dxa"/>
            <w:tcBorders>
              <w:top w:val="single" w:sz="4" w:space="0" w:color="000000"/>
              <w:left w:val="single" w:sz="4" w:space="0" w:color="000000"/>
              <w:bottom w:val="single" w:sz="4" w:space="0" w:color="000000"/>
              <w:right w:val="single" w:sz="4" w:space="0" w:color="000000"/>
            </w:tcBorders>
          </w:tcPr>
          <w:p>
            <w:pPr>
              <w:pStyle w:val="Normal"/>
              <w:widowControl w:val="false"/>
              <w:rPr>
                <w:color w:val="A6A6A6"/>
              </w:rPr>
            </w:pPr>
            <w:r>
              <w:rPr>
                <w:color w:val="A6A6A6"/>
              </w:rPr>
              <w:t>/Вказати номер телефону/</w:t>
            </w:r>
          </w:p>
        </w:tc>
      </w:tr>
    </w:tbl>
    <w:p>
      <w:pPr>
        <w:pStyle w:val="Normal"/>
        <w:rPr>
          <w:b/>
          <w:b/>
          <w:i/>
          <w:i/>
          <w:color w:val="A6A6A6"/>
          <w:sz w:val="20"/>
          <w:szCs w:val="20"/>
          <w:u w:val="single"/>
        </w:rPr>
      </w:pPr>
      <w:r>
        <w:rPr>
          <w:b/>
          <w:i/>
          <w:color w:val="A6A6A6"/>
          <w:sz w:val="20"/>
          <w:szCs w:val="20"/>
          <w:u w:val="single"/>
        </w:rPr>
        <w:t>Підкреслити обрану категорію</w:t>
      </w:r>
    </w:p>
    <w:tbl>
      <w:tblPr>
        <w:tblW w:w="9570" w:type="dxa"/>
        <w:jc w:val="left"/>
        <w:tblInd w:w="-113" w:type="dxa"/>
        <w:tblLayout w:type="fixed"/>
        <w:tblCellMar>
          <w:top w:w="0" w:type="dxa"/>
          <w:left w:w="103" w:type="dxa"/>
          <w:bottom w:w="0" w:type="dxa"/>
          <w:right w:w="108" w:type="dxa"/>
        </w:tblCellMar>
      </w:tblPr>
      <w:tblGrid>
        <w:gridCol w:w="4785"/>
        <w:gridCol w:w="4784"/>
      </w:tblGrid>
      <w:tr>
        <w:trPr/>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Контактний телефон</w:t>
            </w:r>
          </w:p>
        </w:tc>
        <w:tc>
          <w:tcPr>
            <w:tcW w:w="478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8"/>
                <w:szCs w:val="28"/>
              </w:rPr>
            </w:pPr>
            <w:r>
              <w:rPr>
                <w:sz w:val="28"/>
                <w:szCs w:val="28"/>
              </w:rPr>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Дата запиту,</w:t>
            </w:r>
          </w:p>
          <w:p>
            <w:pPr>
              <w:pStyle w:val="Normal"/>
              <w:widowControl w:val="false"/>
              <w:rPr/>
            </w:pPr>
            <w:r>
              <w:rPr/>
              <w:t>підпис запитувача</w:t>
            </w:r>
          </w:p>
        </w:tc>
        <w:tc>
          <w:tcPr>
            <w:tcW w:w="478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8"/>
                <w:szCs w:val="28"/>
              </w:rPr>
            </w:pPr>
            <w:r>
              <w:rPr>
                <w:sz w:val="28"/>
                <w:szCs w:val="28"/>
              </w:rPr>
            </w:r>
          </w:p>
          <w:p>
            <w:pPr>
              <w:pStyle w:val="Normal"/>
              <w:widowControl w:val="false"/>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t>Зареєстровано_________________________________________</w:t>
      </w:r>
    </w:p>
    <w:p>
      <w:pPr>
        <w:pStyle w:val="Normal"/>
        <w:rPr>
          <w:sz w:val="28"/>
          <w:szCs w:val="28"/>
        </w:rPr>
      </w:pPr>
      <w:r>
        <w:rPr>
          <w:sz w:val="28"/>
          <w:szCs w:val="28"/>
        </w:rPr>
      </w:r>
    </w:p>
    <w:p>
      <w:pPr>
        <w:pStyle w:val="Normal"/>
        <w:jc w:val="left"/>
        <w:rPr>
          <w:sz w:val="28"/>
          <w:szCs w:val="28"/>
        </w:rPr>
      </w:pPr>
      <w:r>
        <w:rPr>
          <w:sz w:val="28"/>
          <w:szCs w:val="28"/>
        </w:rPr>
        <w:t xml:space="preserve">Начальник відділу </w:t>
      </w:r>
    </w:p>
    <w:p>
      <w:pPr>
        <w:pStyle w:val="Normal"/>
        <w:jc w:val="left"/>
        <w:rPr/>
      </w:pPr>
      <w:r>
        <w:rPr>
          <w:sz w:val="28"/>
          <w:szCs w:val="28"/>
        </w:rPr>
        <w:t xml:space="preserve">з питань запобігання та протидії корупції                          </w:t>
      </w:r>
      <w:r>
        <w:rPr>
          <w:rFonts w:eastAsia="Times New Roman" w:cs="Times New Roman"/>
          <w:color w:val="auto"/>
          <w:kern w:val="0"/>
          <w:sz w:val="28"/>
          <w:szCs w:val="28"/>
          <w:lang w:val="uk-UA" w:eastAsia="ru-RU" w:bidi="ar-SA"/>
        </w:rPr>
        <w:t>Тетяна ГОРЧАКОВА</w:t>
      </w:r>
    </w:p>
    <w:p>
      <w:pPr>
        <w:pStyle w:val="Normal"/>
        <w:jc w:val="left"/>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Normal"/>
        <w:jc w:val="left"/>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Normal"/>
        <w:jc w:val="left"/>
        <w:rPr>
          <w:sz w:val="28"/>
          <w:szCs w:val="28"/>
        </w:rPr>
      </w:pPr>
      <w:r>
        <w:rPr>
          <w:sz w:val="28"/>
          <w:szCs w:val="28"/>
        </w:rPr>
        <w:t xml:space="preserve">                                                </w:t>
      </w:r>
    </w:p>
    <w:p>
      <w:pPr>
        <w:pStyle w:val="Normal"/>
        <w:jc w:val="center"/>
        <w:rPr>
          <w:sz w:val="28"/>
          <w:szCs w:val="28"/>
        </w:rPr>
      </w:pPr>
      <w:r>
        <w:rPr>
          <w:sz w:val="28"/>
          <w:szCs w:val="28"/>
        </w:rPr>
        <w:t xml:space="preserve">                                               </w:t>
      </w:r>
      <w:r>
        <w:rPr>
          <w:sz w:val="28"/>
          <w:szCs w:val="28"/>
        </w:rPr>
        <w:t>ЗАТВЕРДЖЕНО</w:t>
      </w:r>
    </w:p>
    <w:p>
      <w:pPr>
        <w:pStyle w:val="Normal"/>
        <w:jc w:val="center"/>
        <w:rPr>
          <w:sz w:val="28"/>
          <w:szCs w:val="28"/>
        </w:rPr>
      </w:pPr>
      <w:r>
        <w:rPr>
          <w:sz w:val="28"/>
          <w:szCs w:val="28"/>
        </w:rPr>
        <w:t xml:space="preserve">                                                                       </w:t>
      </w:r>
      <w:r>
        <w:rPr>
          <w:sz w:val="28"/>
          <w:szCs w:val="28"/>
        </w:rPr>
        <w:t>рішення виконавчого комітету</w:t>
      </w:r>
    </w:p>
    <w:p>
      <w:pPr>
        <w:pStyle w:val="Normal"/>
        <w:jc w:val="center"/>
        <w:rPr/>
      </w:pPr>
      <w:r>
        <w:rPr>
          <w:sz w:val="28"/>
          <w:szCs w:val="28"/>
        </w:rPr>
        <w:t xml:space="preserve">                                                                           </w:t>
      </w:r>
      <w:r>
        <w:rPr>
          <w:spacing w:val="0"/>
          <w:sz w:val="28"/>
          <w:szCs w:val="28"/>
          <w:u w:val="none"/>
        </w:rPr>
        <w:t>____________</w:t>
      </w:r>
      <w:bookmarkStart w:id="12" w:name="__DdeLink__531_2199818822"/>
      <w:r>
        <w:rPr>
          <w:spacing w:val="0"/>
          <w:sz w:val="28"/>
          <w:szCs w:val="28"/>
          <w:u w:val="none"/>
        </w:rPr>
        <w:t xml:space="preserve"> №</w:t>
      </w:r>
      <w:bookmarkEnd w:id="12"/>
      <w:r>
        <w:rPr>
          <w:spacing w:val="0"/>
          <w:sz w:val="28"/>
          <w:szCs w:val="28"/>
          <w:u w:val="none"/>
        </w:rPr>
        <w:t>______________</w:t>
      </w:r>
    </w:p>
    <w:p>
      <w:pPr>
        <w:pStyle w:val="Normal"/>
        <w:jc w:val="center"/>
        <w:rPr>
          <w:spacing w:val="0"/>
          <w:sz w:val="28"/>
          <w:szCs w:val="28"/>
          <w:u w:val="single"/>
        </w:rPr>
      </w:pPr>
      <w:r>
        <w:rPr>
          <w:spacing w:val="0"/>
          <w:sz w:val="28"/>
          <w:szCs w:val="28"/>
          <w:u w:val="single"/>
        </w:rPr>
      </w:r>
    </w:p>
    <w:p>
      <w:pPr>
        <w:pStyle w:val="Normal"/>
        <w:jc w:val="center"/>
        <w:rPr>
          <w:spacing w:val="0"/>
          <w:sz w:val="28"/>
          <w:szCs w:val="28"/>
          <w:u w:val="single"/>
        </w:rPr>
      </w:pPr>
      <w:r>
        <w:rPr>
          <w:spacing w:val="0"/>
          <w:sz w:val="28"/>
          <w:szCs w:val="28"/>
          <w:u w:val="single"/>
        </w:rPr>
      </w:r>
    </w:p>
    <w:p>
      <w:pPr>
        <w:pStyle w:val="Normal"/>
        <w:jc w:val="center"/>
        <w:rPr>
          <w:spacing w:val="0"/>
          <w:sz w:val="28"/>
          <w:szCs w:val="28"/>
          <w:u w:val="single"/>
        </w:rPr>
      </w:pPr>
      <w:r>
        <w:rPr>
          <w:spacing w:val="0"/>
          <w:sz w:val="28"/>
          <w:szCs w:val="28"/>
          <w:u w:val="single"/>
        </w:rPr>
      </w:r>
    </w:p>
    <w:p>
      <w:pPr>
        <w:pStyle w:val="Normal"/>
        <w:jc w:val="center"/>
        <w:rPr>
          <w:sz w:val="28"/>
          <w:szCs w:val="28"/>
        </w:rPr>
      </w:pPr>
      <w:r>
        <w:rPr>
          <w:sz w:val="28"/>
          <w:szCs w:val="28"/>
        </w:rPr>
        <w:t>ПОРЯДОК</w:t>
      </w:r>
    </w:p>
    <w:p>
      <w:pPr>
        <w:pStyle w:val="Normal"/>
        <w:jc w:val="center"/>
        <w:rPr>
          <w:sz w:val="28"/>
          <w:szCs w:val="28"/>
        </w:rPr>
      </w:pPr>
      <w:r>
        <w:rPr>
          <w:sz w:val="28"/>
          <w:szCs w:val="28"/>
        </w:rPr>
        <w:t>відшкодування фактичних витрат на копіювання або друк документів, що</w:t>
      </w:r>
    </w:p>
    <w:p>
      <w:pPr>
        <w:pStyle w:val="Normal"/>
        <w:jc w:val="center"/>
        <w:rPr>
          <w:sz w:val="28"/>
          <w:szCs w:val="28"/>
        </w:rPr>
      </w:pPr>
      <w:r>
        <w:rPr>
          <w:sz w:val="28"/>
          <w:szCs w:val="28"/>
        </w:rPr>
        <w:t>надаються за запитами на інформацію</w:t>
      </w:r>
    </w:p>
    <w:p>
      <w:pPr>
        <w:pStyle w:val="Normal"/>
        <w:jc w:val="center"/>
        <w:rPr>
          <w:sz w:val="20"/>
          <w:szCs w:val="20"/>
        </w:rPr>
      </w:pPr>
      <w:r>
        <w:rPr>
          <w:sz w:val="20"/>
          <w:szCs w:val="20"/>
        </w:rPr>
      </w:r>
    </w:p>
    <w:p>
      <w:pPr>
        <w:pStyle w:val="Normal"/>
        <w:jc w:val="both"/>
        <w:rPr>
          <w:sz w:val="28"/>
          <w:szCs w:val="28"/>
        </w:rPr>
      </w:pPr>
      <w:r>
        <w:rPr>
          <w:sz w:val="28"/>
          <w:szCs w:val="28"/>
        </w:rPr>
        <w:t>1. Цим Порядком визначається механізм відшкодування запитувачами інформації фактичних витрат на копіювання або друк документів, що надаються Покровською міською радою та її виконавчим комітетом (далі Розпорядники).</w:t>
      </w:r>
    </w:p>
    <w:p>
      <w:pPr>
        <w:pStyle w:val="Normal"/>
        <w:jc w:val="both"/>
        <w:rPr>
          <w:sz w:val="28"/>
          <w:szCs w:val="28"/>
        </w:rPr>
      </w:pPr>
      <w:r>
        <w:rPr>
          <w:sz w:val="28"/>
          <w:szCs w:val="28"/>
        </w:rPr>
        <w:t xml:space="preserve">    </w:t>
      </w:r>
    </w:p>
    <w:p>
      <w:pPr>
        <w:pStyle w:val="Normal"/>
        <w:jc w:val="both"/>
        <w:rPr>
          <w:sz w:val="28"/>
          <w:szCs w:val="28"/>
        </w:rPr>
      </w:pPr>
      <w:r>
        <w:rPr>
          <w:sz w:val="28"/>
          <w:szCs w:val="28"/>
        </w:rPr>
        <w:t xml:space="preserve">2. Відшкодування запитувачами інформації фактичних витрат на копіювання або друк документів здійснюється у разі потреби у виготовленні більш як 10 сторінок запитуваних документів, відповідно до «Розміру плати за копіювання або друк документів, що надаються за запитом на інформацію»(додаток 1). </w:t>
      </w:r>
    </w:p>
    <w:p>
      <w:pPr>
        <w:pStyle w:val="Normal"/>
        <w:jc w:val="both"/>
        <w:rPr>
          <w:sz w:val="12"/>
          <w:szCs w:val="12"/>
        </w:rPr>
      </w:pPr>
      <w:r>
        <w:rPr>
          <w:sz w:val="12"/>
          <w:szCs w:val="12"/>
        </w:rPr>
      </w:r>
    </w:p>
    <w:p>
      <w:pPr>
        <w:pStyle w:val="Normal"/>
        <w:tabs>
          <w:tab w:val="clear" w:pos="708"/>
          <w:tab w:val="left" w:pos="709" w:leader="none"/>
        </w:tabs>
        <w:jc w:val="both"/>
        <w:rPr/>
      </w:pPr>
      <w:r>
        <w:rPr>
          <w:sz w:val="28"/>
          <w:szCs w:val="28"/>
        </w:rPr>
        <w:t xml:space="preserve">3. Розрахунок на оплату фактичних витрат на копіювання або друк документів, здійснюється особою відповідальною за підготовку документів та відповіді, який готує </w:t>
      </w:r>
      <w:r>
        <w:rPr>
          <w:rFonts w:eastAsia="Times New Roman" w:cs="Times New Roman"/>
          <w:color w:val="auto"/>
          <w:kern w:val="0"/>
          <w:sz w:val="28"/>
          <w:szCs w:val="28"/>
          <w:lang w:val="uk-UA" w:eastAsia="ru-RU" w:bidi="ar-SA"/>
        </w:rPr>
        <w:t>лист</w:t>
      </w:r>
      <w:r>
        <w:rPr>
          <w:sz w:val="28"/>
          <w:szCs w:val="28"/>
        </w:rPr>
        <w:t xml:space="preserve"> з рахунком (додаток 2), та за підписом відповідального виконавця, не пізніше п'яти робочих днів з дня отримання запиту направляє запитувачу.</w:t>
      </w:r>
    </w:p>
    <w:p>
      <w:pPr>
        <w:pStyle w:val="Normal"/>
        <w:tabs>
          <w:tab w:val="clear" w:pos="708"/>
          <w:tab w:val="left" w:pos="709" w:leader="none"/>
        </w:tabs>
        <w:jc w:val="both"/>
        <w:rPr>
          <w:sz w:val="12"/>
          <w:szCs w:val="12"/>
        </w:rPr>
      </w:pPr>
      <w:r>
        <w:rPr>
          <w:sz w:val="12"/>
          <w:szCs w:val="12"/>
        </w:rPr>
      </w:r>
    </w:p>
    <w:p>
      <w:pPr>
        <w:pStyle w:val="Normal"/>
        <w:tabs>
          <w:tab w:val="clear" w:pos="708"/>
          <w:tab w:val="left" w:pos="709" w:leader="none"/>
        </w:tabs>
        <w:jc w:val="both"/>
        <w:rPr/>
      </w:pPr>
      <w:r>
        <w:rPr>
          <w:sz w:val="28"/>
          <w:szCs w:val="28"/>
        </w:rPr>
        <w:t>4. Оплата може здійсню</w:t>
      </w:r>
      <w:r>
        <w:rPr>
          <w:rFonts w:eastAsia="Times New Roman" w:cs="Times New Roman"/>
          <w:color w:val="auto"/>
          <w:kern w:val="0"/>
          <w:sz w:val="28"/>
          <w:szCs w:val="28"/>
          <w:lang w:val="uk-UA" w:eastAsia="ru-RU" w:bidi="ar-SA"/>
        </w:rPr>
        <w:t>ватися</w:t>
      </w:r>
      <w:r>
        <w:rPr>
          <w:sz w:val="28"/>
          <w:szCs w:val="28"/>
        </w:rPr>
        <w:t xml:space="preserve"> у будь-якій фінансовій установі, зручної для запитувача інформації.</w:t>
      </w:r>
    </w:p>
    <w:p>
      <w:pPr>
        <w:pStyle w:val="Normal"/>
        <w:tabs>
          <w:tab w:val="clear" w:pos="708"/>
          <w:tab w:val="left" w:pos="709" w:leader="none"/>
        </w:tabs>
        <w:jc w:val="both"/>
        <w:rPr>
          <w:sz w:val="12"/>
          <w:szCs w:val="12"/>
        </w:rPr>
      </w:pPr>
      <w:r>
        <w:rPr>
          <w:sz w:val="12"/>
          <w:szCs w:val="12"/>
        </w:rPr>
      </w:r>
    </w:p>
    <w:p>
      <w:pPr>
        <w:pStyle w:val="Normal"/>
        <w:tabs>
          <w:tab w:val="clear" w:pos="708"/>
          <w:tab w:val="left" w:pos="709" w:leader="none"/>
        </w:tabs>
        <w:jc w:val="both"/>
        <w:rPr/>
      </w:pPr>
      <w:r>
        <w:rPr>
          <w:sz w:val="28"/>
          <w:szCs w:val="28"/>
        </w:rPr>
        <w:t xml:space="preserve">5. Після отримання документа про оплату та перевірку надходження коштів на рахунок </w:t>
      </w:r>
      <w:r>
        <w:rPr>
          <w:rFonts w:eastAsia="Times New Roman" w:cs="Times New Roman"/>
          <w:color w:val="auto"/>
          <w:kern w:val="0"/>
          <w:sz w:val="28"/>
          <w:szCs w:val="28"/>
          <w:lang w:val="uk-UA" w:eastAsia="ru-RU" w:bidi="ar-SA"/>
        </w:rPr>
        <w:t>Розпорядника,</w:t>
      </w:r>
      <w:r>
        <w:rPr>
          <w:sz w:val="28"/>
          <w:szCs w:val="28"/>
        </w:rPr>
        <w:t xml:space="preserve"> особа відповідальна за підготовку документів та відповіді, протягом трьох робочих днів готує проект відповіді, яку надає відповідальному виконавцю на підписання, направлення на реєстрацію з подальшим </w:t>
      </w:r>
      <w:bookmarkStart w:id="13" w:name="tw-target-text"/>
      <w:bookmarkEnd w:id="13"/>
      <w:r>
        <w:rPr>
          <w:b w:val="false"/>
          <w:i w:val="false"/>
          <w:caps w:val="false"/>
          <w:smallCaps w:val="false"/>
          <w:color w:val="202124"/>
          <w:spacing w:val="0"/>
          <w:sz w:val="28"/>
          <w:szCs w:val="28"/>
          <w:lang w:val="uk-UA"/>
        </w:rPr>
        <w:t>відправленням</w:t>
      </w:r>
      <w:r>
        <w:rPr>
          <w:sz w:val="28"/>
          <w:szCs w:val="28"/>
        </w:rPr>
        <w:t xml:space="preserve"> запит</w:t>
      </w:r>
      <w:r>
        <w:rPr>
          <w:rFonts w:eastAsia="Times New Roman" w:cs="Times New Roman"/>
          <w:color w:val="auto"/>
          <w:kern w:val="0"/>
          <w:sz w:val="28"/>
          <w:szCs w:val="28"/>
          <w:lang w:val="uk-UA" w:eastAsia="ru-RU" w:bidi="ar-SA"/>
        </w:rPr>
        <w:t>увачу</w:t>
      </w:r>
      <w:r>
        <w:rPr>
          <w:sz w:val="28"/>
          <w:szCs w:val="28"/>
        </w:rPr>
        <w:t xml:space="preserve"> інформацію.</w:t>
      </w:r>
    </w:p>
    <w:p>
      <w:pPr>
        <w:pStyle w:val="Normal"/>
        <w:tabs>
          <w:tab w:val="clear" w:pos="708"/>
          <w:tab w:val="left" w:pos="709" w:leader="none"/>
        </w:tabs>
        <w:jc w:val="both"/>
        <w:rPr>
          <w:spacing w:val="0"/>
        </w:rPr>
      </w:pPr>
      <w:r>
        <w:rPr>
          <w:spacing w:val="0"/>
        </w:rPr>
      </w:r>
    </w:p>
    <w:p>
      <w:pPr>
        <w:pStyle w:val="Normal"/>
        <w:tabs>
          <w:tab w:val="clear" w:pos="708"/>
          <w:tab w:val="left" w:pos="709" w:leader="none"/>
        </w:tabs>
        <w:jc w:val="both"/>
        <w:rPr>
          <w:spacing w:val="0"/>
          <w:sz w:val="28"/>
          <w:szCs w:val="28"/>
        </w:rPr>
      </w:pPr>
      <w:r>
        <w:rPr>
          <w:spacing w:val="0"/>
          <w:sz w:val="28"/>
          <w:szCs w:val="28"/>
        </w:rPr>
        <w:t xml:space="preserve">6. Відповідь не надається в разі повної, або часткової відмови запитувача від оплати  витрат,  пов’язаних  з  наданням  відповіді  за  запитом  на  інформацію.                                                                                              </w:t>
      </w:r>
    </w:p>
    <w:p>
      <w:pPr>
        <w:pStyle w:val="Normal"/>
        <w:tabs>
          <w:tab w:val="clear" w:pos="708"/>
          <w:tab w:val="left" w:pos="709" w:leader="none"/>
        </w:tabs>
        <w:jc w:val="both"/>
        <w:rPr>
          <w:color w:val="000000"/>
          <w:lang w:eastAsia="ru-RU"/>
        </w:rPr>
      </w:pPr>
      <w:r>
        <w:rPr>
          <w:color w:val="000000"/>
          <w:lang w:eastAsia="ru-RU"/>
        </w:rPr>
      </w:r>
    </w:p>
    <w:p>
      <w:pPr>
        <w:pStyle w:val="Normal"/>
        <w:tabs>
          <w:tab w:val="clear" w:pos="708"/>
          <w:tab w:val="left" w:pos="709" w:leader="none"/>
        </w:tabs>
        <w:jc w:val="both"/>
        <w:rPr>
          <w:color w:val="000000"/>
          <w:sz w:val="28"/>
          <w:szCs w:val="28"/>
          <w:lang w:eastAsia="ru-RU"/>
        </w:rPr>
      </w:pPr>
      <w:r>
        <w:rPr>
          <w:color w:val="000000"/>
          <w:sz w:val="28"/>
          <w:szCs w:val="28"/>
          <w:lang w:eastAsia="ru-RU"/>
        </w:rPr>
      </w:r>
    </w:p>
    <w:p>
      <w:pPr>
        <w:pStyle w:val="Normal"/>
        <w:tabs>
          <w:tab w:val="clear" w:pos="708"/>
          <w:tab w:val="left" w:pos="709" w:leader="none"/>
        </w:tabs>
        <w:jc w:val="both"/>
        <w:rPr>
          <w:sz w:val="28"/>
          <w:szCs w:val="28"/>
        </w:rPr>
      </w:pPr>
      <w:r>
        <w:rPr>
          <w:sz w:val="28"/>
          <w:szCs w:val="28"/>
        </w:rPr>
      </w:r>
    </w:p>
    <w:p>
      <w:pPr>
        <w:pStyle w:val="Rvps2"/>
        <w:shd w:val="clear" w:fill="FFFFFF"/>
        <w:spacing w:lineRule="atLeast" w:line="200" w:before="52" w:after="0"/>
        <w:jc w:val="both"/>
        <w:rPr>
          <w:sz w:val="28"/>
          <w:szCs w:val="28"/>
        </w:rPr>
      </w:pPr>
      <w:r>
        <w:rPr>
          <w:sz w:val="28"/>
          <w:szCs w:val="28"/>
        </w:rPr>
        <w:t xml:space="preserve">Начальник відділу </w:t>
      </w:r>
    </w:p>
    <w:p>
      <w:pPr>
        <w:pStyle w:val="Rvps2"/>
        <w:shd w:val="clear" w:fill="FFFFFF"/>
        <w:tabs>
          <w:tab w:val="clear" w:pos="708"/>
          <w:tab w:val="left" w:pos="709" w:leader="none"/>
        </w:tabs>
        <w:spacing w:lineRule="atLeast" w:line="200" w:before="0" w:after="0"/>
        <w:jc w:val="both"/>
        <w:rPr/>
      </w:pPr>
      <w:r>
        <w:rPr>
          <w:sz w:val="28"/>
          <w:szCs w:val="28"/>
        </w:rPr>
        <w:t xml:space="preserve">з питань запобігання та протидії корупції                             </w:t>
      </w:r>
      <w:r>
        <w:rPr>
          <w:rFonts w:eastAsia="Times New Roman" w:cs="Times New Roman"/>
          <w:color w:val="auto"/>
          <w:kern w:val="0"/>
          <w:sz w:val="28"/>
          <w:szCs w:val="28"/>
          <w:lang w:val="uk-UA" w:eastAsia="ru-RU" w:bidi="ar-SA"/>
        </w:rPr>
        <w:t>Тетяна ГОРЧАКОВА</w:t>
      </w:r>
    </w:p>
    <w:p>
      <w:pPr>
        <w:pStyle w:val="Rvps2"/>
        <w:shd w:val="clear" w:fill="FFFFFF"/>
        <w:tabs>
          <w:tab w:val="clear" w:pos="708"/>
          <w:tab w:val="left" w:pos="709" w:leader="none"/>
        </w:tabs>
        <w:spacing w:lineRule="auto" w:line="276" w:before="0" w:after="0"/>
        <w:jc w:val="both"/>
        <w:rPr>
          <w:sz w:val="28"/>
          <w:szCs w:val="28"/>
        </w:rPr>
      </w:pPr>
      <w:r>
        <w:rPr>
          <w:sz w:val="28"/>
          <w:szCs w:val="28"/>
        </w:rPr>
      </w:r>
    </w:p>
    <w:p>
      <w:pPr>
        <w:pStyle w:val="Rvps2"/>
        <w:shd w:val="clear" w:fill="FFFFFF"/>
        <w:tabs>
          <w:tab w:val="clear" w:pos="708"/>
          <w:tab w:val="left" w:pos="709" w:leader="none"/>
        </w:tabs>
        <w:spacing w:lineRule="auto" w:line="276" w:before="0" w:after="0"/>
        <w:jc w:val="both"/>
        <w:rPr>
          <w:sz w:val="28"/>
          <w:szCs w:val="28"/>
        </w:rPr>
      </w:pPr>
      <w:r>
        <w:rPr>
          <w:sz w:val="28"/>
          <w:szCs w:val="28"/>
        </w:rPr>
      </w:r>
    </w:p>
    <w:p>
      <w:pPr>
        <w:pStyle w:val="Rvps2"/>
        <w:shd w:val="clear" w:fill="FFFFFF"/>
        <w:tabs>
          <w:tab w:val="clear" w:pos="708"/>
          <w:tab w:val="left" w:pos="709" w:leader="none"/>
        </w:tabs>
        <w:spacing w:lineRule="auto" w:line="276" w:before="0" w:after="0"/>
        <w:jc w:val="both"/>
        <w:rPr>
          <w:sz w:val="28"/>
          <w:szCs w:val="28"/>
        </w:rPr>
      </w:pPr>
      <w:r>
        <w:rPr>
          <w:sz w:val="28"/>
          <w:szCs w:val="28"/>
        </w:rPr>
      </w:r>
    </w:p>
    <w:p>
      <w:pPr>
        <w:pStyle w:val="Rvps2"/>
        <w:shd w:val="clear" w:fill="FFFFFF"/>
        <w:tabs>
          <w:tab w:val="clear" w:pos="708"/>
          <w:tab w:val="left" w:pos="709" w:leader="none"/>
        </w:tabs>
        <w:spacing w:lineRule="auto" w:line="276" w:before="0" w:after="0"/>
        <w:jc w:val="both"/>
        <w:rPr>
          <w:sz w:val="28"/>
          <w:szCs w:val="28"/>
        </w:rPr>
      </w:pPr>
      <w:r>
        <w:rPr>
          <w:sz w:val="28"/>
          <w:szCs w:val="28"/>
        </w:rPr>
      </w:r>
    </w:p>
    <w:p>
      <w:pPr>
        <w:pStyle w:val="Rvps2"/>
        <w:shd w:val="clear" w:fill="FFFFFF"/>
        <w:tabs>
          <w:tab w:val="clear" w:pos="708"/>
          <w:tab w:val="left" w:pos="709" w:leader="none"/>
        </w:tabs>
        <w:spacing w:lineRule="auto" w:line="276" w:before="0" w:after="0"/>
        <w:jc w:val="both"/>
        <w:rPr>
          <w:sz w:val="28"/>
          <w:szCs w:val="28"/>
        </w:rPr>
      </w:pPr>
      <w:r>
        <w:rPr>
          <w:sz w:val="28"/>
          <w:szCs w:val="28"/>
        </w:rPr>
      </w:r>
    </w:p>
    <w:p>
      <w:pPr>
        <w:pStyle w:val="Rvps2"/>
        <w:shd w:val="clear" w:fill="FFFFFF"/>
        <w:tabs>
          <w:tab w:val="clear" w:pos="708"/>
          <w:tab w:val="left" w:pos="709" w:leader="none"/>
        </w:tabs>
        <w:spacing w:lineRule="auto" w:line="276" w:before="0" w:after="0"/>
        <w:jc w:val="both"/>
        <w:rPr>
          <w:sz w:val="28"/>
          <w:szCs w:val="28"/>
        </w:rPr>
      </w:pPr>
      <w:r>
        <w:rPr>
          <w:sz w:val="28"/>
          <w:szCs w:val="28"/>
        </w:rPr>
      </w:r>
    </w:p>
    <w:p>
      <w:pPr>
        <w:pStyle w:val="Rvps2"/>
        <w:shd w:val="clear" w:fill="FFFFFF"/>
        <w:tabs>
          <w:tab w:val="clear" w:pos="708"/>
          <w:tab w:val="left" w:pos="709" w:leader="none"/>
        </w:tabs>
        <w:spacing w:lineRule="auto" w:line="276" w:before="0" w:after="0"/>
        <w:jc w:val="both"/>
        <w:rPr>
          <w:sz w:val="28"/>
          <w:szCs w:val="28"/>
        </w:rPr>
      </w:pPr>
      <w:r>
        <w:rPr>
          <w:sz w:val="28"/>
          <w:szCs w:val="28"/>
        </w:rPr>
      </w:r>
    </w:p>
    <w:p>
      <w:pPr>
        <w:pStyle w:val="Normal"/>
        <w:shd w:val="clear" w:fill="FFFFFF"/>
        <w:tabs>
          <w:tab w:val="clear" w:pos="708"/>
          <w:tab w:val="left" w:pos="4111" w:leader="none"/>
        </w:tabs>
        <w:spacing w:lineRule="atLeast" w:line="240"/>
        <w:rPr>
          <w:spacing w:val="0"/>
          <w:sz w:val="28"/>
          <w:szCs w:val="28"/>
        </w:rPr>
      </w:pPr>
      <w:r>
        <w:rPr>
          <w:spacing w:val="0"/>
          <w:sz w:val="28"/>
          <w:szCs w:val="28"/>
        </w:rPr>
        <w:t xml:space="preserve">                                                                  </w:t>
      </w:r>
      <w:r>
        <w:rPr>
          <w:spacing w:val="0"/>
          <w:sz w:val="28"/>
          <w:szCs w:val="28"/>
        </w:rPr>
        <w:t>Додаток 1</w:t>
      </w:r>
    </w:p>
    <w:p>
      <w:pPr>
        <w:pStyle w:val="Normal"/>
        <w:shd w:val="clear" w:fill="FFFFFF"/>
        <w:tabs>
          <w:tab w:val="clear" w:pos="708"/>
          <w:tab w:val="left" w:pos="4111" w:leader="none"/>
        </w:tabs>
        <w:spacing w:lineRule="atLeast" w:line="240"/>
        <w:jc w:val="center"/>
        <w:rPr>
          <w:spacing w:val="0"/>
          <w:sz w:val="28"/>
          <w:szCs w:val="28"/>
        </w:rPr>
      </w:pPr>
      <w:r>
        <w:rPr>
          <w:spacing w:val="0"/>
          <w:sz w:val="28"/>
          <w:szCs w:val="28"/>
        </w:rPr>
        <w:t xml:space="preserve">                                                      </w:t>
      </w:r>
      <w:r>
        <w:rPr>
          <w:spacing w:val="0"/>
          <w:sz w:val="28"/>
          <w:szCs w:val="28"/>
        </w:rPr>
        <w:t>до  рішення виконавчого  комітету</w:t>
      </w:r>
    </w:p>
    <w:p>
      <w:pPr>
        <w:pStyle w:val="Normal"/>
        <w:shd w:val="clear" w:fill="FFFFFF"/>
        <w:tabs>
          <w:tab w:val="clear" w:pos="708"/>
          <w:tab w:val="left" w:pos="4111" w:leader="none"/>
        </w:tabs>
        <w:spacing w:lineRule="atLeast" w:line="240"/>
        <w:jc w:val="left"/>
        <w:rPr/>
      </w:pPr>
      <w:r>
        <w:rPr>
          <w:spacing w:val="0"/>
          <w:sz w:val="28"/>
          <w:szCs w:val="28"/>
        </w:rPr>
        <w:t xml:space="preserve">                                                                  </w:t>
      </w:r>
      <w:r>
        <w:rPr>
          <w:spacing w:val="0"/>
          <w:sz w:val="28"/>
          <w:szCs w:val="28"/>
          <w:u w:val="none"/>
        </w:rPr>
        <w:t>___________</w:t>
      </w:r>
      <w:bookmarkStart w:id="14" w:name="__DdeLink__531_2199818823"/>
      <w:r>
        <w:rPr>
          <w:spacing w:val="0"/>
          <w:sz w:val="28"/>
          <w:szCs w:val="28"/>
        </w:rPr>
        <w:t xml:space="preserve"> №</w:t>
      </w:r>
      <w:bookmarkEnd w:id="14"/>
      <w:r>
        <w:rPr>
          <w:spacing w:val="0"/>
          <w:sz w:val="28"/>
          <w:szCs w:val="28"/>
          <w:u w:val="none"/>
        </w:rPr>
        <w:t xml:space="preserve">________________ </w:t>
      </w:r>
      <w:r>
        <w:rPr>
          <w:spacing w:val="0"/>
          <w:sz w:val="28"/>
          <w:szCs w:val="28"/>
        </w:rPr>
        <w:t xml:space="preserve">                                                                                       </w:t>
      </w:r>
    </w:p>
    <w:p>
      <w:pPr>
        <w:pStyle w:val="Normal"/>
        <w:tabs>
          <w:tab w:val="clear" w:pos="708"/>
          <w:tab w:val="left" w:pos="709" w:leader="none"/>
        </w:tabs>
        <w:jc w:val="center"/>
        <w:rPr/>
      </w:pPr>
      <w:r>
        <w:rPr>
          <w:sz w:val="24"/>
          <w:szCs w:val="24"/>
        </w:rPr>
        <w:t xml:space="preserve">                                                                    </w:t>
      </w:r>
      <w:r>
        <w:rPr>
          <w:spacing w:val="0"/>
          <w:sz w:val="24"/>
          <w:szCs w:val="24"/>
        </w:rPr>
        <w:t xml:space="preserve">«Порядок відшкодування фактичних витрат на                   </w:t>
      </w:r>
    </w:p>
    <w:p>
      <w:pPr>
        <w:pStyle w:val="Normal"/>
        <w:tabs>
          <w:tab w:val="clear" w:pos="708"/>
          <w:tab w:val="left" w:pos="709" w:leader="none"/>
        </w:tabs>
        <w:jc w:val="center"/>
        <w:rPr>
          <w:spacing w:val="0"/>
          <w:sz w:val="24"/>
          <w:szCs w:val="24"/>
        </w:rPr>
      </w:pPr>
      <w:r>
        <w:rPr>
          <w:spacing w:val="0"/>
          <w:sz w:val="24"/>
          <w:szCs w:val="24"/>
        </w:rPr>
        <w:t xml:space="preserve">                                                      </w:t>
      </w:r>
      <w:r>
        <w:rPr>
          <w:spacing w:val="0"/>
          <w:sz w:val="24"/>
          <w:szCs w:val="24"/>
        </w:rPr>
        <w:t>копіювання або друк документів, що</w:t>
      </w:r>
    </w:p>
    <w:p>
      <w:pPr>
        <w:pStyle w:val="Normal"/>
        <w:tabs>
          <w:tab w:val="clear" w:pos="708"/>
          <w:tab w:val="left" w:pos="709" w:leader="none"/>
        </w:tabs>
        <w:jc w:val="center"/>
        <w:rPr>
          <w:spacing w:val="0"/>
          <w:sz w:val="24"/>
          <w:szCs w:val="24"/>
        </w:rPr>
      </w:pPr>
      <w:r>
        <w:rPr>
          <w:spacing w:val="0"/>
          <w:sz w:val="24"/>
          <w:szCs w:val="24"/>
        </w:rPr>
        <w:t xml:space="preserve">                                                            </w:t>
      </w:r>
      <w:r>
        <w:rPr>
          <w:spacing w:val="0"/>
          <w:sz w:val="24"/>
          <w:szCs w:val="24"/>
        </w:rPr>
        <w:t>надаються за запитами на інформацію»</w:t>
      </w:r>
    </w:p>
    <w:p>
      <w:pPr>
        <w:pStyle w:val="Normal"/>
        <w:tabs>
          <w:tab w:val="clear" w:pos="708"/>
          <w:tab w:val="left" w:pos="709" w:leader="none"/>
        </w:tabs>
        <w:jc w:val="right"/>
        <w:rPr>
          <w:sz w:val="28"/>
          <w:szCs w:val="28"/>
        </w:rPr>
      </w:pPr>
      <w:r>
        <w:rPr>
          <w:sz w:val="28"/>
          <w:szCs w:val="28"/>
        </w:rPr>
      </w:r>
    </w:p>
    <w:p>
      <w:pPr>
        <w:pStyle w:val="Normal"/>
        <w:jc w:val="center"/>
        <w:rPr>
          <w:sz w:val="28"/>
          <w:szCs w:val="28"/>
          <w:u w:val="single"/>
        </w:rPr>
      </w:pPr>
      <w:r>
        <w:rPr>
          <w:sz w:val="28"/>
          <w:szCs w:val="28"/>
          <w:u w:val="single"/>
        </w:rPr>
        <w:t xml:space="preserve">Розмір  плати за копіювання або друк документів, </w:t>
      </w:r>
    </w:p>
    <w:p>
      <w:pPr>
        <w:pStyle w:val="Normal"/>
        <w:jc w:val="center"/>
        <w:rPr>
          <w:sz w:val="28"/>
          <w:szCs w:val="28"/>
          <w:u w:val="single"/>
        </w:rPr>
      </w:pPr>
      <w:r>
        <w:rPr>
          <w:sz w:val="28"/>
          <w:szCs w:val="28"/>
          <w:u w:val="single"/>
        </w:rPr>
        <w:t>що надаються за запитом на інформацію</w:t>
      </w:r>
    </w:p>
    <w:p>
      <w:pPr>
        <w:pStyle w:val="Normal"/>
        <w:jc w:val="center"/>
        <w:rPr>
          <w:sz w:val="28"/>
          <w:szCs w:val="28"/>
          <w:u w:val="single"/>
        </w:rPr>
      </w:pPr>
      <w:r>
        <w:rPr>
          <w:sz w:val="28"/>
          <w:szCs w:val="28"/>
          <w:u w:val="single"/>
        </w:rPr>
      </w:r>
    </w:p>
    <w:tbl>
      <w:tblPr>
        <w:tblW w:w="5000" w:type="pct"/>
        <w:jc w:val="left"/>
        <w:tblInd w:w="-21" w:type="dxa"/>
        <w:tblLayout w:type="fixed"/>
        <w:tblCellMar>
          <w:top w:w="12" w:type="dxa"/>
          <w:left w:w="7" w:type="dxa"/>
          <w:bottom w:w="12" w:type="dxa"/>
          <w:right w:w="10" w:type="dxa"/>
        </w:tblCellMar>
      </w:tblPr>
      <w:tblGrid>
        <w:gridCol w:w="4769"/>
        <w:gridCol w:w="4868"/>
      </w:tblGrid>
      <w:tr>
        <w:trPr>
          <w:trHeight w:val="482" w:hRule="atLeast"/>
        </w:trPr>
        <w:tc>
          <w:tcPr>
            <w:tcW w:w="4769" w:type="dxa"/>
            <w:tcBorders>
              <w:top w:val="single" w:sz="6" w:space="0" w:color="000001"/>
              <w:left w:val="single" w:sz="6" w:space="0" w:color="000001"/>
              <w:bottom w:val="single" w:sz="6" w:space="0" w:color="000001"/>
              <w:right w:val="single" w:sz="6" w:space="0" w:color="000001"/>
            </w:tcBorders>
          </w:tcPr>
          <w:p>
            <w:pPr>
              <w:pStyle w:val="Rvps12"/>
              <w:widowControl w:val="false"/>
              <w:spacing w:before="150" w:after="150"/>
              <w:jc w:val="center"/>
              <w:rPr/>
            </w:pPr>
            <w:bookmarkStart w:id="15" w:name="n31"/>
            <w:bookmarkEnd w:id="15"/>
            <w:r>
              <w:rPr/>
              <w:t>Послуга, що надається</w:t>
            </w:r>
          </w:p>
        </w:tc>
        <w:tc>
          <w:tcPr>
            <w:tcW w:w="4868" w:type="dxa"/>
            <w:tcBorders>
              <w:top w:val="single" w:sz="6" w:space="0" w:color="000001"/>
              <w:left w:val="single" w:sz="6" w:space="0" w:color="000001"/>
              <w:bottom w:val="single" w:sz="6" w:space="0" w:color="000001"/>
              <w:right w:val="single" w:sz="6" w:space="0" w:color="000001"/>
            </w:tcBorders>
          </w:tcPr>
          <w:p>
            <w:pPr>
              <w:pStyle w:val="Rvps12"/>
              <w:widowControl w:val="false"/>
              <w:spacing w:before="150" w:after="150"/>
              <w:jc w:val="center"/>
              <w:rPr/>
            </w:pPr>
            <w:r>
              <w:rPr/>
              <w:t>Граничні норми витрат</w:t>
            </w:r>
          </w:p>
        </w:tc>
      </w:tr>
      <w:tr>
        <w:trPr>
          <w:trHeight w:val="1001" w:hRule="atLeast"/>
        </w:trPr>
        <w:tc>
          <w:tcPr>
            <w:tcW w:w="4769" w:type="dxa"/>
            <w:tcBorders>
              <w:top w:val="single" w:sz="6" w:space="0" w:color="000001"/>
              <w:left w:val="single" w:sz="6" w:space="0" w:color="000001"/>
              <w:bottom w:val="single" w:sz="6" w:space="0" w:color="000001"/>
              <w:right w:val="single" w:sz="6" w:space="0" w:color="000001"/>
            </w:tcBorders>
          </w:tcPr>
          <w:p>
            <w:pPr>
              <w:pStyle w:val="Rvps14"/>
              <w:widowControl w:val="false"/>
              <w:spacing w:before="0" w:after="0"/>
              <w:rPr/>
            </w:pPr>
            <w:r>
              <w:rPr/>
              <w:t>Копіювання або друк копій документів формату A4 та меншого розміру</w:t>
            </w:r>
          </w:p>
          <w:p>
            <w:pPr>
              <w:pStyle w:val="Rvps14"/>
              <w:widowControl w:val="false"/>
              <w:spacing w:before="0" w:after="0"/>
              <w:rPr/>
            </w:pPr>
            <w:r>
              <w:rPr/>
              <w:t>(в тому числі двосторонній друк)</w:t>
            </w:r>
          </w:p>
        </w:tc>
        <w:tc>
          <w:tcPr>
            <w:tcW w:w="4868" w:type="dxa"/>
            <w:tcBorders>
              <w:top w:val="single" w:sz="6" w:space="0" w:color="000001"/>
              <w:left w:val="single" w:sz="6" w:space="0" w:color="000001"/>
              <w:bottom w:val="single" w:sz="6" w:space="0" w:color="000001"/>
              <w:right w:val="single" w:sz="6" w:space="0" w:color="000001"/>
            </w:tcBorders>
          </w:tcPr>
          <w:p>
            <w:pPr>
              <w:pStyle w:val="Rvps14"/>
              <w:widowControl w:val="false"/>
              <w:spacing w:before="0" w:after="150"/>
              <w:jc w:val="center"/>
              <w:rPr>
                <w:b w:val="false"/>
                <w:b w:val="false"/>
                <w:i w:val="false"/>
                <w:i w:val="false"/>
                <w:caps w:val="false"/>
                <w:smallCaps w:val="false"/>
                <w:color w:val="000000"/>
                <w:spacing w:val="0"/>
                <w:sz w:val="24"/>
              </w:rPr>
            </w:pPr>
            <w:r>
              <w:rPr>
                <w:b w:val="false"/>
                <w:i w:val="false"/>
                <w:caps w:val="false"/>
                <w:smallCaps w:val="false"/>
                <w:color w:val="000000"/>
                <w:spacing w:val="0"/>
                <w:sz w:val="24"/>
              </w:rPr>
              <w:t>не більше ніж 0,2 відсотка розміру прожиткового мінімуму для працездатних осіб за виготовлення однієї сторінки</w:t>
            </w:r>
          </w:p>
        </w:tc>
      </w:tr>
      <w:tr>
        <w:trPr/>
        <w:tc>
          <w:tcPr>
            <w:tcW w:w="4769" w:type="dxa"/>
            <w:tcBorders>
              <w:top w:val="single" w:sz="6" w:space="0" w:color="000001"/>
              <w:left w:val="single" w:sz="6" w:space="0" w:color="000001"/>
              <w:bottom w:val="single" w:sz="6" w:space="0" w:color="000001"/>
              <w:right w:val="single" w:sz="6" w:space="0" w:color="000001"/>
            </w:tcBorders>
          </w:tcPr>
          <w:p>
            <w:pPr>
              <w:pStyle w:val="Rvps14"/>
              <w:widowControl w:val="false"/>
              <w:spacing w:before="0" w:after="0"/>
              <w:rPr/>
            </w:pPr>
            <w:r>
              <w:rPr/>
              <w:t>Копіювання або друк копій документів формату A3 та більшого розміру</w:t>
            </w:r>
          </w:p>
          <w:p>
            <w:pPr>
              <w:pStyle w:val="Rvps14"/>
              <w:widowControl w:val="false"/>
              <w:spacing w:before="0" w:after="150"/>
              <w:rPr/>
            </w:pPr>
            <w:r>
              <w:rPr/>
              <w:t>(в тому числі двосторонній друк)</w:t>
            </w:r>
          </w:p>
        </w:tc>
        <w:tc>
          <w:tcPr>
            <w:tcW w:w="4868" w:type="dxa"/>
            <w:tcBorders>
              <w:top w:val="single" w:sz="6" w:space="0" w:color="000001"/>
              <w:left w:val="single" w:sz="6" w:space="0" w:color="000001"/>
              <w:bottom w:val="single" w:sz="6" w:space="0" w:color="000001"/>
              <w:right w:val="single" w:sz="6" w:space="0" w:color="000001"/>
            </w:tcBorders>
          </w:tcPr>
          <w:p>
            <w:pPr>
              <w:pStyle w:val="Style16"/>
              <w:widowControl w:val="false"/>
              <w:spacing w:before="0" w:after="150"/>
              <w:jc w:val="center"/>
              <w:rPr/>
            </w:pPr>
            <w:r>
              <w:rPr/>
              <w:t>не більше ніж 0,3 відсотка розміру прожиткового мінімуму для працездатних осіб за виготовлення однієї сторінки</w:t>
            </w:r>
          </w:p>
        </w:tc>
      </w:tr>
      <w:tr>
        <w:trPr/>
        <w:tc>
          <w:tcPr>
            <w:tcW w:w="4769" w:type="dxa"/>
            <w:tcBorders>
              <w:top w:val="single" w:sz="6" w:space="0" w:color="000001"/>
              <w:left w:val="single" w:sz="6" w:space="0" w:color="000001"/>
              <w:bottom w:val="single" w:sz="6" w:space="0" w:color="000001"/>
              <w:right w:val="single" w:sz="6" w:space="0" w:color="000001"/>
            </w:tcBorders>
          </w:tcPr>
          <w:p>
            <w:pPr>
              <w:pStyle w:val="Rvps14"/>
              <w:widowControl w:val="false"/>
              <w:spacing w:before="0" w:after="0"/>
              <w:rPr/>
            </w:pPr>
            <w:r>
              <w:rPr/>
              <w:t>Копіювання або друк копій документів будь-якого формату, якщо у документах поряд з відкритою інформацією міститься інформація з обмеженим доступом, що потребує її відокремлення, приховування тощо</w:t>
            </w:r>
          </w:p>
          <w:p>
            <w:pPr>
              <w:pStyle w:val="Rvps14"/>
              <w:widowControl w:val="false"/>
              <w:spacing w:before="0" w:after="150"/>
              <w:rPr/>
            </w:pPr>
            <w:r>
              <w:rPr/>
              <w:t>(в тому числі двосторонній друк)</w:t>
            </w:r>
          </w:p>
        </w:tc>
        <w:tc>
          <w:tcPr>
            <w:tcW w:w="4868" w:type="dxa"/>
            <w:tcBorders>
              <w:top w:val="single" w:sz="6" w:space="0" w:color="000001"/>
              <w:left w:val="single" w:sz="6" w:space="0" w:color="000001"/>
              <w:bottom w:val="single" w:sz="6" w:space="0" w:color="000001"/>
              <w:right w:val="single" w:sz="6" w:space="0" w:color="000001"/>
            </w:tcBorders>
          </w:tcPr>
          <w:p>
            <w:pPr>
              <w:pStyle w:val="Rvps14"/>
              <w:widowControl w:val="false"/>
              <w:spacing w:before="0" w:after="150"/>
              <w:jc w:val="center"/>
              <w:rPr/>
            </w:pPr>
            <w:r>
              <w:rPr>
                <w:b w:val="false"/>
                <w:i w:val="false"/>
                <w:caps w:val="false"/>
                <w:smallCaps w:val="false"/>
                <w:color w:val="000000"/>
                <w:spacing w:val="0"/>
                <w:sz w:val="24"/>
                <w:shd w:fill="auto" w:val="clear"/>
              </w:rPr>
              <w:t xml:space="preserve">не більше ніж 0,5 </w:t>
            </w:r>
            <w:r>
              <w:rPr>
                <w:b w:val="false"/>
                <w:i w:val="false"/>
                <w:caps w:val="false"/>
                <w:smallCaps w:val="false"/>
                <w:color w:val="000000"/>
                <w:spacing w:val="0"/>
                <w:sz w:val="24"/>
              </w:rPr>
              <w:t>відсотка розміру прожиткового мінімуму для працездатних осіб за виготовлення однієї сторінки</w:t>
            </w:r>
          </w:p>
        </w:tc>
      </w:tr>
      <w:tr>
        <w:trPr/>
        <w:tc>
          <w:tcPr>
            <w:tcW w:w="4769" w:type="dxa"/>
            <w:tcBorders>
              <w:top w:val="single" w:sz="6" w:space="0" w:color="000001"/>
              <w:left w:val="single" w:sz="6" w:space="0" w:color="000001"/>
              <w:bottom w:val="single" w:sz="6" w:space="0" w:color="000001"/>
              <w:right w:val="single" w:sz="6" w:space="0" w:color="000001"/>
            </w:tcBorders>
          </w:tcPr>
          <w:p>
            <w:pPr>
              <w:pStyle w:val="Style16"/>
              <w:widowControl w:val="false"/>
              <w:spacing w:lineRule="auto" w:line="240" w:before="0" w:after="0"/>
              <w:rPr/>
            </w:pPr>
            <w:r>
              <w:rPr/>
              <w:t>Виготовлення цифрових копій документів шляхом сканування</w:t>
            </w:r>
          </w:p>
        </w:tc>
        <w:tc>
          <w:tcPr>
            <w:tcW w:w="4868" w:type="dxa"/>
            <w:tcBorders>
              <w:top w:val="single" w:sz="6" w:space="0" w:color="000001"/>
              <w:left w:val="single" w:sz="6" w:space="0" w:color="000001"/>
              <w:bottom w:val="single" w:sz="6" w:space="0" w:color="000001"/>
              <w:right w:val="single" w:sz="6" w:space="0" w:color="000001"/>
            </w:tcBorders>
          </w:tcPr>
          <w:p>
            <w:pPr>
              <w:pStyle w:val="Style16"/>
              <w:widowControl w:val="false"/>
              <w:spacing w:lineRule="auto" w:line="240" w:before="0" w:after="0"/>
              <w:ind w:left="0" w:right="0" w:hanging="0"/>
              <w:jc w:val="center"/>
              <w:rPr/>
            </w:pPr>
            <w:r>
              <w:rPr/>
              <w:t>не більше ніж 0,1 відсотка розміру прожиткового мінімуму для працездатних осіб за сканування однієї сторінки</w:t>
            </w:r>
          </w:p>
        </w:tc>
      </w:tr>
    </w:tbl>
    <w:p>
      <w:pPr>
        <w:pStyle w:val="Rvps2"/>
        <w:shd w:val="clear" w:fill="FFFFFF"/>
        <w:spacing w:lineRule="auto" w:line="240" w:before="109" w:after="0"/>
        <w:jc w:val="both"/>
        <w:rPr>
          <w:sz w:val="28"/>
          <w:szCs w:val="28"/>
        </w:rPr>
      </w:pPr>
      <w:r>
        <w:rPr>
          <w:sz w:val="28"/>
          <w:szCs w:val="28"/>
        </w:rPr>
      </w:r>
    </w:p>
    <w:p>
      <w:pPr>
        <w:pStyle w:val="Rvps2"/>
        <w:shd w:val="clear" w:fill="FFFFFF"/>
        <w:spacing w:lineRule="auto" w:line="240" w:before="109" w:after="0"/>
        <w:jc w:val="both"/>
        <w:rPr>
          <w:sz w:val="28"/>
          <w:szCs w:val="28"/>
        </w:rPr>
      </w:pPr>
      <w:r>
        <w:rPr>
          <w:sz w:val="28"/>
          <w:szCs w:val="28"/>
        </w:rPr>
      </w:r>
    </w:p>
    <w:p>
      <w:pPr>
        <w:pStyle w:val="Rvps2"/>
        <w:shd w:val="clear" w:fill="FFFFFF"/>
        <w:spacing w:lineRule="auto" w:line="240" w:before="109" w:after="0"/>
        <w:jc w:val="both"/>
        <w:rPr>
          <w:sz w:val="28"/>
          <w:szCs w:val="28"/>
        </w:rPr>
      </w:pPr>
      <w:r>
        <w:rPr>
          <w:sz w:val="28"/>
          <w:szCs w:val="28"/>
        </w:rPr>
      </w:r>
    </w:p>
    <w:p>
      <w:pPr>
        <w:pStyle w:val="Rvps2"/>
        <w:shd w:val="clear" w:fill="FFFFFF"/>
        <w:spacing w:lineRule="auto" w:line="240" w:before="109" w:after="0"/>
        <w:jc w:val="both"/>
        <w:rPr>
          <w:sz w:val="28"/>
          <w:szCs w:val="28"/>
        </w:rPr>
      </w:pPr>
      <w:r>
        <w:rPr>
          <w:sz w:val="28"/>
          <w:szCs w:val="28"/>
        </w:rPr>
        <w:t xml:space="preserve">Начальник відділу </w:t>
      </w:r>
    </w:p>
    <w:p>
      <w:pPr>
        <w:pStyle w:val="Rvps2"/>
        <w:shd w:val="clear" w:fill="FFFFFF"/>
        <w:spacing w:lineRule="auto" w:line="276" w:before="0" w:after="0"/>
        <w:jc w:val="both"/>
        <w:rPr/>
      </w:pPr>
      <w:r>
        <w:rPr>
          <w:sz w:val="28"/>
          <w:szCs w:val="28"/>
        </w:rPr>
        <w:t xml:space="preserve">з питань запобігання та протидії корупції                           </w:t>
      </w:r>
      <w:r>
        <w:rPr>
          <w:rFonts w:eastAsia="Times New Roman" w:cs="Times New Roman"/>
          <w:color w:val="auto"/>
          <w:kern w:val="0"/>
          <w:sz w:val="28"/>
          <w:szCs w:val="28"/>
          <w:lang w:val="uk-UA" w:eastAsia="ru-RU" w:bidi="ar-SA"/>
        </w:rPr>
        <w:t>Тетяна ГОРЧАКОВА</w:t>
      </w:r>
    </w:p>
    <w:p>
      <w:pPr>
        <w:pStyle w:val="Rvps2"/>
        <w:shd w:val="clear" w:fill="FFFFFF"/>
        <w:tabs>
          <w:tab w:val="clear" w:pos="708"/>
          <w:tab w:val="left" w:pos="709" w:leader="none"/>
        </w:tabs>
        <w:spacing w:lineRule="auto" w:line="276" w:before="0" w:after="0"/>
        <w:jc w:val="both"/>
        <w:rPr>
          <w:sz w:val="28"/>
          <w:szCs w:val="28"/>
        </w:rPr>
      </w:pPr>
      <w:r>
        <w:rPr>
          <w:sz w:val="28"/>
          <w:szCs w:val="28"/>
        </w:rPr>
      </w:r>
    </w:p>
    <w:p>
      <w:pPr>
        <w:pStyle w:val="Rvps2"/>
        <w:shd w:val="clear" w:fill="FFFFFF"/>
        <w:tabs>
          <w:tab w:val="clear" w:pos="708"/>
          <w:tab w:val="left" w:pos="709" w:leader="none"/>
        </w:tabs>
        <w:spacing w:lineRule="auto" w:line="276" w:before="0" w:after="0"/>
        <w:jc w:val="both"/>
        <w:rPr>
          <w:sz w:val="28"/>
          <w:szCs w:val="28"/>
        </w:rPr>
      </w:pPr>
      <w:r>
        <w:rPr>
          <w:sz w:val="28"/>
          <w:szCs w:val="28"/>
        </w:rPr>
      </w:r>
    </w:p>
    <w:p>
      <w:pPr>
        <w:pStyle w:val="Rvps2"/>
        <w:shd w:val="clear" w:fill="FFFFFF"/>
        <w:tabs>
          <w:tab w:val="clear" w:pos="708"/>
          <w:tab w:val="left" w:pos="709" w:leader="none"/>
        </w:tabs>
        <w:spacing w:lineRule="auto" w:line="276" w:before="0" w:after="0"/>
        <w:jc w:val="both"/>
        <w:rPr>
          <w:sz w:val="28"/>
          <w:szCs w:val="28"/>
        </w:rPr>
      </w:pPr>
      <w:r>
        <w:rPr>
          <w:sz w:val="28"/>
          <w:szCs w:val="28"/>
        </w:rPr>
      </w:r>
    </w:p>
    <w:p>
      <w:pPr>
        <w:pStyle w:val="Rvps2"/>
        <w:shd w:val="clear" w:fill="FFFFFF"/>
        <w:tabs>
          <w:tab w:val="clear" w:pos="708"/>
          <w:tab w:val="left" w:pos="709" w:leader="none"/>
        </w:tabs>
        <w:spacing w:lineRule="auto" w:line="276" w:before="0" w:after="0"/>
        <w:jc w:val="both"/>
        <w:rPr>
          <w:sz w:val="28"/>
          <w:szCs w:val="28"/>
        </w:rPr>
      </w:pPr>
      <w:r>
        <w:rPr>
          <w:sz w:val="28"/>
          <w:szCs w:val="28"/>
        </w:rPr>
      </w:r>
    </w:p>
    <w:p>
      <w:pPr>
        <w:pStyle w:val="Rvps2"/>
        <w:shd w:val="clear" w:fill="FFFFFF"/>
        <w:tabs>
          <w:tab w:val="clear" w:pos="708"/>
          <w:tab w:val="left" w:pos="709" w:leader="none"/>
        </w:tabs>
        <w:spacing w:lineRule="auto" w:line="276" w:before="0" w:after="0"/>
        <w:jc w:val="both"/>
        <w:rPr>
          <w:sz w:val="28"/>
          <w:szCs w:val="28"/>
        </w:rPr>
      </w:pPr>
      <w:r>
        <w:rPr>
          <w:sz w:val="28"/>
          <w:szCs w:val="28"/>
        </w:rPr>
      </w:r>
    </w:p>
    <w:p>
      <w:pPr>
        <w:pStyle w:val="Rvps2"/>
        <w:shd w:val="clear" w:fill="FFFFFF"/>
        <w:tabs>
          <w:tab w:val="clear" w:pos="708"/>
          <w:tab w:val="left" w:pos="709" w:leader="none"/>
        </w:tabs>
        <w:spacing w:lineRule="auto" w:line="276" w:before="0" w:after="0"/>
        <w:jc w:val="both"/>
        <w:rPr>
          <w:sz w:val="28"/>
          <w:szCs w:val="28"/>
        </w:rPr>
      </w:pPr>
      <w:r>
        <w:rPr>
          <w:sz w:val="28"/>
          <w:szCs w:val="28"/>
        </w:rPr>
      </w:r>
    </w:p>
    <w:p>
      <w:pPr>
        <w:pStyle w:val="Rvps2"/>
        <w:shd w:val="clear" w:fill="FFFFFF"/>
        <w:tabs>
          <w:tab w:val="clear" w:pos="708"/>
          <w:tab w:val="left" w:pos="709" w:leader="none"/>
        </w:tabs>
        <w:spacing w:lineRule="auto" w:line="276" w:before="0" w:after="0"/>
        <w:jc w:val="both"/>
        <w:rPr>
          <w:sz w:val="28"/>
          <w:szCs w:val="28"/>
        </w:rPr>
      </w:pPr>
      <w:r>
        <w:rPr>
          <w:sz w:val="28"/>
          <w:szCs w:val="28"/>
        </w:rPr>
      </w:r>
    </w:p>
    <w:p>
      <w:pPr>
        <w:pStyle w:val="Rvps2"/>
        <w:shd w:val="clear" w:fill="FFFFFF"/>
        <w:tabs>
          <w:tab w:val="clear" w:pos="708"/>
          <w:tab w:val="left" w:pos="709" w:leader="none"/>
        </w:tabs>
        <w:spacing w:lineRule="auto" w:line="276" w:before="0" w:after="0"/>
        <w:jc w:val="both"/>
        <w:rPr>
          <w:sz w:val="28"/>
          <w:szCs w:val="28"/>
        </w:rPr>
      </w:pPr>
      <w:r>
        <w:rPr>
          <w:sz w:val="28"/>
          <w:szCs w:val="28"/>
        </w:rPr>
      </w:r>
    </w:p>
    <w:p>
      <w:pPr>
        <w:pStyle w:val="Rvps2"/>
        <w:shd w:val="clear" w:fill="FFFFFF"/>
        <w:tabs>
          <w:tab w:val="clear" w:pos="708"/>
          <w:tab w:val="left" w:pos="709" w:leader="none"/>
        </w:tabs>
        <w:spacing w:lineRule="auto" w:line="276" w:before="0" w:after="0"/>
        <w:jc w:val="both"/>
        <w:rPr>
          <w:sz w:val="28"/>
          <w:szCs w:val="28"/>
        </w:rPr>
      </w:pPr>
      <w:r>
        <w:rPr>
          <w:sz w:val="28"/>
          <w:szCs w:val="28"/>
        </w:rPr>
      </w:r>
    </w:p>
    <w:p>
      <w:pPr>
        <w:pStyle w:val="Rvps2"/>
        <w:shd w:val="clear" w:fill="FFFFFF"/>
        <w:tabs>
          <w:tab w:val="clear" w:pos="708"/>
          <w:tab w:val="left" w:pos="709" w:leader="none"/>
        </w:tabs>
        <w:spacing w:lineRule="auto" w:line="276" w:before="0" w:after="0"/>
        <w:jc w:val="both"/>
        <w:rPr>
          <w:sz w:val="28"/>
          <w:szCs w:val="28"/>
        </w:rPr>
      </w:pPr>
      <w:r>
        <w:rPr>
          <w:sz w:val="28"/>
          <w:szCs w:val="28"/>
        </w:rPr>
      </w:r>
    </w:p>
    <w:p>
      <w:pPr>
        <w:pStyle w:val="Rvps2"/>
        <w:shd w:val="clear" w:fill="FFFFFF"/>
        <w:tabs>
          <w:tab w:val="clear" w:pos="708"/>
          <w:tab w:val="left" w:pos="709" w:leader="none"/>
        </w:tabs>
        <w:spacing w:lineRule="auto" w:line="276" w:before="0" w:after="0"/>
        <w:jc w:val="both"/>
        <w:rPr>
          <w:sz w:val="28"/>
          <w:szCs w:val="28"/>
        </w:rPr>
      </w:pPr>
      <w:r>
        <w:rPr>
          <w:sz w:val="28"/>
          <w:szCs w:val="28"/>
        </w:rPr>
      </w:r>
    </w:p>
    <w:p>
      <w:pPr>
        <w:pStyle w:val="Rvps2"/>
        <w:shd w:val="clear" w:fill="FFFFFF"/>
        <w:tabs>
          <w:tab w:val="clear" w:pos="708"/>
          <w:tab w:val="left" w:pos="709" w:leader="none"/>
        </w:tabs>
        <w:spacing w:lineRule="auto" w:line="276" w:before="0" w:after="0"/>
        <w:jc w:val="both"/>
        <w:rPr>
          <w:sz w:val="28"/>
          <w:szCs w:val="28"/>
        </w:rPr>
      </w:pPr>
      <w:r>
        <w:rPr>
          <w:sz w:val="28"/>
          <w:szCs w:val="28"/>
        </w:rPr>
      </w:r>
    </w:p>
    <w:p>
      <w:pPr>
        <w:pStyle w:val="Normal"/>
        <w:jc w:val="both"/>
        <w:rPr>
          <w:sz w:val="28"/>
          <w:szCs w:val="28"/>
        </w:rPr>
      </w:pPr>
      <w:r>
        <w:rPr>
          <w:sz w:val="28"/>
          <w:szCs w:val="28"/>
        </w:rPr>
      </w:r>
    </w:p>
    <w:p>
      <w:pPr>
        <w:pStyle w:val="Normal"/>
        <w:shd w:val="clear" w:fill="FFFFFF"/>
        <w:tabs>
          <w:tab w:val="clear" w:pos="708"/>
          <w:tab w:val="left" w:pos="4111" w:leader="none"/>
        </w:tabs>
        <w:spacing w:lineRule="atLeast" w:line="240"/>
        <w:rPr>
          <w:spacing w:val="0"/>
          <w:sz w:val="28"/>
          <w:szCs w:val="28"/>
        </w:rPr>
      </w:pPr>
      <w:r>
        <w:rPr>
          <w:spacing w:val="0"/>
          <w:sz w:val="28"/>
          <w:szCs w:val="28"/>
        </w:rPr>
        <w:t xml:space="preserve">                                                                  </w:t>
      </w:r>
      <w:r>
        <w:rPr>
          <w:spacing w:val="0"/>
          <w:sz w:val="28"/>
          <w:szCs w:val="28"/>
        </w:rPr>
        <w:t>Додаток 2</w:t>
      </w:r>
    </w:p>
    <w:p>
      <w:pPr>
        <w:pStyle w:val="Normal"/>
        <w:shd w:val="clear" w:fill="FFFFFF"/>
        <w:tabs>
          <w:tab w:val="clear" w:pos="708"/>
          <w:tab w:val="left" w:pos="4111" w:leader="none"/>
        </w:tabs>
        <w:spacing w:lineRule="atLeast" w:line="240"/>
        <w:jc w:val="center"/>
        <w:rPr>
          <w:spacing w:val="0"/>
          <w:sz w:val="28"/>
          <w:szCs w:val="28"/>
        </w:rPr>
      </w:pPr>
      <w:r>
        <w:rPr>
          <w:spacing w:val="0"/>
          <w:sz w:val="28"/>
          <w:szCs w:val="28"/>
        </w:rPr>
        <w:t xml:space="preserve">                                                      </w:t>
      </w:r>
      <w:r>
        <w:rPr>
          <w:spacing w:val="0"/>
          <w:sz w:val="28"/>
          <w:szCs w:val="28"/>
        </w:rPr>
        <w:t>до  рішення виконавчого  комітету</w:t>
      </w:r>
    </w:p>
    <w:p>
      <w:pPr>
        <w:pStyle w:val="Normal"/>
        <w:shd w:val="clear" w:fill="FFFFFF"/>
        <w:spacing w:lineRule="atLeast" w:line="240"/>
        <w:rPr/>
      </w:pPr>
      <w:r>
        <w:rPr>
          <w:spacing w:val="0"/>
          <w:sz w:val="28"/>
          <w:szCs w:val="28"/>
        </w:rPr>
        <w:t xml:space="preserve">                                                                  </w:t>
      </w:r>
      <w:r>
        <w:rPr>
          <w:spacing w:val="0"/>
          <w:sz w:val="28"/>
          <w:szCs w:val="28"/>
          <w:u w:val="none"/>
        </w:rPr>
        <w:t>___________</w:t>
      </w:r>
      <w:bookmarkStart w:id="16" w:name="__DdeLink__531_21998188231"/>
      <w:r>
        <w:rPr>
          <w:spacing w:val="0"/>
          <w:sz w:val="28"/>
          <w:szCs w:val="28"/>
          <w:u w:val="single"/>
        </w:rPr>
        <w:t xml:space="preserve"> №</w:t>
      </w:r>
      <w:bookmarkEnd w:id="16"/>
      <w:r>
        <w:rPr>
          <w:spacing w:val="0"/>
          <w:sz w:val="28"/>
          <w:szCs w:val="28"/>
          <w:u w:val="none"/>
        </w:rPr>
        <w:t xml:space="preserve">________________ </w:t>
      </w:r>
      <w:r>
        <w:rPr>
          <w:spacing w:val="0"/>
          <w:sz w:val="28"/>
          <w:szCs w:val="28"/>
          <w:u w:val="single"/>
        </w:rPr>
        <w:t xml:space="preserve"> </w:t>
      </w:r>
    </w:p>
    <w:p>
      <w:pPr>
        <w:pStyle w:val="Normal"/>
        <w:tabs>
          <w:tab w:val="clear" w:pos="708"/>
          <w:tab w:val="left" w:pos="709" w:leader="none"/>
        </w:tabs>
        <w:jc w:val="center"/>
        <w:rPr/>
      </w:pPr>
      <w:r>
        <w:rPr>
          <w:sz w:val="28"/>
          <w:szCs w:val="28"/>
        </w:rPr>
        <w:t xml:space="preserve">                                                              </w:t>
      </w:r>
      <w:r>
        <w:rPr>
          <w:sz w:val="28"/>
          <w:szCs w:val="28"/>
        </w:rPr>
        <w:t>«</w:t>
      </w:r>
      <w:r>
        <w:rPr/>
        <w:t>Порядку відшкодування фактичних витрат на</w:t>
      </w:r>
    </w:p>
    <w:p>
      <w:pPr>
        <w:pStyle w:val="Normal"/>
        <w:tabs>
          <w:tab w:val="clear" w:pos="708"/>
          <w:tab w:val="left" w:pos="709" w:leader="none"/>
        </w:tabs>
        <w:jc w:val="center"/>
        <w:rPr/>
      </w:pPr>
      <w:r>
        <w:rPr/>
        <w:t xml:space="preserve">                                                                          </w:t>
      </w:r>
      <w:r>
        <w:rPr/>
        <w:t>копіювання або друк документів, що надаються</w:t>
      </w:r>
    </w:p>
    <w:p>
      <w:pPr>
        <w:pStyle w:val="Normal"/>
        <w:tabs>
          <w:tab w:val="clear" w:pos="708"/>
          <w:tab w:val="left" w:pos="709" w:leader="none"/>
        </w:tabs>
        <w:jc w:val="center"/>
        <w:rPr/>
      </w:pPr>
      <w:r>
        <w:rPr/>
        <w:t xml:space="preserve">                                        </w:t>
      </w:r>
      <w:r>
        <w:rPr/>
        <w:t>за запитами на інформацію»</w:t>
      </w:r>
    </w:p>
    <w:p>
      <w:pPr>
        <w:pStyle w:val="Normal"/>
        <w:rPr>
          <w:sz w:val="20"/>
          <w:szCs w:val="20"/>
        </w:rPr>
      </w:pPr>
      <w:r>
        <w:rPr>
          <w:sz w:val="20"/>
          <w:szCs w:val="20"/>
        </w:rPr>
      </w:r>
    </w:p>
    <w:p>
      <w:pPr>
        <w:pStyle w:val="Rvps14"/>
        <w:shd w:val="clear" w:fill="FFFFFF"/>
        <w:spacing w:before="0" w:after="0"/>
        <w:rPr/>
      </w:pPr>
      <w:r>
        <w:rPr>
          <w:color w:val="000000"/>
          <w:sz w:val="20"/>
          <w:szCs w:val="20"/>
        </w:rPr>
        <w:t xml:space="preserve">Надавач послуг </w:t>
      </w:r>
      <w:r>
        <w:rPr>
          <w:b/>
          <w:color w:val="000000"/>
          <w:sz w:val="20"/>
          <w:szCs w:val="20"/>
          <w:u w:val="none"/>
        </w:rPr>
        <w:t>____________________________________</w:t>
      </w:r>
    </w:p>
    <w:p>
      <w:pPr>
        <w:pStyle w:val="Rvps14"/>
        <w:shd w:val="clear" w:fill="FFFFFF"/>
        <w:spacing w:before="0" w:after="0"/>
        <w:rPr/>
      </w:pPr>
      <w:bookmarkStart w:id="17" w:name="n49"/>
      <w:bookmarkEnd w:id="17"/>
      <w:r>
        <w:rPr>
          <w:color w:val="000000"/>
          <w:sz w:val="20"/>
          <w:szCs w:val="20"/>
        </w:rPr>
        <w:t>Реєстраційний рахунок</w:t>
      </w:r>
      <w:r>
        <w:rPr>
          <w:b/>
          <w:color w:val="000000"/>
          <w:sz w:val="20"/>
          <w:szCs w:val="20"/>
          <w:u w:val="none"/>
        </w:rPr>
        <w:t>______________________________</w:t>
      </w:r>
    </w:p>
    <w:p>
      <w:pPr>
        <w:pStyle w:val="Rvps14"/>
        <w:shd w:val="clear" w:fill="FFFFFF"/>
        <w:spacing w:before="0" w:after="0"/>
        <w:rPr/>
      </w:pPr>
      <w:bookmarkStart w:id="18" w:name="n50"/>
      <w:bookmarkEnd w:id="18"/>
      <w:r>
        <w:rPr>
          <w:color w:val="000000"/>
          <w:sz w:val="20"/>
          <w:szCs w:val="20"/>
          <w:u w:val="none"/>
        </w:rPr>
        <w:t xml:space="preserve">МФО банку </w:t>
      </w:r>
      <w:r>
        <w:rPr>
          <w:b/>
          <w:color w:val="000000"/>
          <w:sz w:val="20"/>
          <w:szCs w:val="20"/>
          <w:u w:val="none"/>
        </w:rPr>
        <w:t>_______________________________________</w:t>
      </w:r>
    </w:p>
    <w:p>
      <w:pPr>
        <w:pStyle w:val="Rvps14"/>
        <w:shd w:val="clear" w:fill="FFFFFF"/>
        <w:spacing w:before="0" w:after="0"/>
        <w:rPr/>
      </w:pPr>
      <w:bookmarkStart w:id="19" w:name="n51"/>
      <w:bookmarkEnd w:id="19"/>
      <w:r>
        <w:rPr>
          <w:color w:val="000000"/>
          <w:sz w:val="20"/>
          <w:szCs w:val="20"/>
        </w:rPr>
        <w:t xml:space="preserve">Код за ЄДРПОУ </w:t>
      </w:r>
      <w:r>
        <w:rPr>
          <w:b/>
          <w:color w:val="000000"/>
          <w:sz w:val="20"/>
          <w:szCs w:val="20"/>
          <w:u w:val="single"/>
        </w:rPr>
        <w:t>04052212</w:t>
      </w:r>
    </w:p>
    <w:p>
      <w:pPr>
        <w:pStyle w:val="Rvps14"/>
        <w:shd w:val="clear" w:fill="FFFFFF"/>
        <w:spacing w:before="0" w:after="0"/>
        <w:rPr>
          <w:color w:val="000000"/>
          <w:sz w:val="20"/>
          <w:szCs w:val="20"/>
        </w:rPr>
      </w:pPr>
      <w:bookmarkStart w:id="20" w:name="n52"/>
      <w:bookmarkEnd w:id="20"/>
      <w:r>
        <w:rPr>
          <w:color w:val="000000"/>
          <w:sz w:val="20"/>
          <w:szCs w:val="20"/>
        </w:rPr>
        <w:t>Платник _________________________________________________________________</w:t>
      </w:r>
    </w:p>
    <w:p>
      <w:pPr>
        <w:pStyle w:val="Rvps14"/>
        <w:shd w:val="clear" w:fill="FFFFFF"/>
        <w:spacing w:before="0" w:after="0"/>
        <w:rPr/>
      </w:pPr>
      <w:r>
        <w:rPr>
          <w:rStyle w:val="Rvts82"/>
          <w:color w:val="000000"/>
          <w:sz w:val="20"/>
          <w:szCs w:val="20"/>
        </w:rPr>
        <w:t xml:space="preserve">         </w:t>
      </w:r>
      <w:r>
        <w:rPr>
          <w:rStyle w:val="Rvts82"/>
          <w:color w:val="000000"/>
          <w:sz w:val="20"/>
          <w:szCs w:val="20"/>
        </w:rPr>
        <w:t xml:space="preserve">(прізвище та ініціали запитувача - фізичної особи, найменування та код ЄДРПОУ – для </w:t>
      </w:r>
      <w:bookmarkStart w:id="21" w:name="n53"/>
      <w:bookmarkEnd w:id="21"/>
      <w:r>
        <w:rPr>
          <w:rStyle w:val="Rvts82"/>
          <w:color w:val="000000"/>
          <w:sz w:val="20"/>
          <w:szCs w:val="20"/>
        </w:rPr>
        <w:t>юридичної особи)</w:t>
      </w:r>
    </w:p>
    <w:p>
      <w:pPr>
        <w:pStyle w:val="Rvps7"/>
        <w:shd w:val="clear" w:fill="FFFFFF"/>
        <w:spacing w:before="150" w:after="150"/>
        <w:ind w:left="450" w:right="450" w:hanging="0"/>
        <w:jc w:val="center"/>
        <w:rPr/>
      </w:pPr>
      <w:bookmarkStart w:id="22" w:name="n54"/>
      <w:bookmarkEnd w:id="22"/>
      <w:r>
        <w:rPr>
          <w:rStyle w:val="Rvts15"/>
          <w:b/>
          <w:bCs/>
          <w:color w:val="000000"/>
          <w:sz w:val="20"/>
          <w:szCs w:val="20"/>
        </w:rPr>
        <w:t>РАХУНОК № __________</w:t>
      </w:r>
      <w:r>
        <w:rPr>
          <w:color w:val="000000"/>
          <w:sz w:val="20"/>
          <w:szCs w:val="20"/>
        </w:rPr>
        <w:br/>
      </w:r>
      <w:r>
        <w:rPr>
          <w:rStyle w:val="Rvts15"/>
          <w:b/>
          <w:bCs/>
          <w:color w:val="000000"/>
          <w:sz w:val="20"/>
          <w:szCs w:val="20"/>
        </w:rPr>
        <w:t>від “___” ______________ 20___ року</w:t>
      </w:r>
      <w:r>
        <w:rPr>
          <w:color w:val="000000"/>
          <w:sz w:val="20"/>
          <w:szCs w:val="20"/>
        </w:rPr>
        <w:br/>
      </w:r>
      <w:bookmarkStart w:id="23" w:name="n55"/>
      <w:bookmarkStart w:id="24" w:name="n56"/>
      <w:bookmarkEnd w:id="23"/>
      <w:bookmarkEnd w:id="24"/>
      <w:r>
        <w:rPr>
          <w:rStyle w:val="Rvts15"/>
          <w:b/>
          <w:bCs/>
          <w:color w:val="000000"/>
          <w:sz w:val="20"/>
          <w:szCs w:val="20"/>
        </w:rPr>
        <w:t>для здійснення оплати фактичних витрат на копіювання або друк документів, що надаються за запитом на інформацію</w:t>
      </w:r>
    </w:p>
    <w:tbl>
      <w:tblPr>
        <w:tblW w:w="5000" w:type="pct"/>
        <w:jc w:val="left"/>
        <w:tblInd w:w="-57" w:type="dxa"/>
        <w:tblLayout w:type="fixed"/>
        <w:tblCellMar>
          <w:top w:w="48" w:type="dxa"/>
          <w:left w:w="44" w:type="dxa"/>
          <w:bottom w:w="48" w:type="dxa"/>
          <w:right w:w="48" w:type="dxa"/>
        </w:tblCellMar>
      </w:tblPr>
      <w:tblGrid>
        <w:gridCol w:w="5234"/>
        <w:gridCol w:w="2008"/>
        <w:gridCol w:w="1221"/>
        <w:gridCol w:w="1174"/>
      </w:tblGrid>
      <w:tr>
        <w:trPr>
          <w:trHeight w:val="795" w:hRule="atLeast"/>
        </w:trPr>
        <w:tc>
          <w:tcPr>
            <w:tcW w:w="5234" w:type="dxa"/>
            <w:tcBorders>
              <w:top w:val="single" w:sz="6" w:space="0" w:color="000001"/>
              <w:left w:val="single" w:sz="6" w:space="0" w:color="000001"/>
              <w:bottom w:val="single" w:sz="6" w:space="0" w:color="000001"/>
              <w:right w:val="single" w:sz="6" w:space="0" w:color="000001"/>
            </w:tcBorders>
          </w:tcPr>
          <w:p>
            <w:pPr>
              <w:pStyle w:val="Rvps12"/>
              <w:widowControl w:val="false"/>
              <w:spacing w:before="0" w:after="0"/>
              <w:jc w:val="center"/>
              <w:rPr>
                <w:sz w:val="20"/>
                <w:szCs w:val="20"/>
              </w:rPr>
            </w:pPr>
            <w:bookmarkStart w:id="25" w:name="n57"/>
            <w:bookmarkEnd w:id="25"/>
            <w:r>
              <w:rPr>
                <w:sz w:val="20"/>
                <w:szCs w:val="20"/>
              </w:rPr>
              <w:t>Найменування</w:t>
            </w:r>
          </w:p>
        </w:tc>
        <w:tc>
          <w:tcPr>
            <w:tcW w:w="2008" w:type="dxa"/>
            <w:tcBorders>
              <w:top w:val="single" w:sz="6" w:space="0" w:color="000001"/>
              <w:left w:val="single" w:sz="6" w:space="0" w:color="000001"/>
              <w:bottom w:val="single" w:sz="6" w:space="0" w:color="000001"/>
              <w:right w:val="single" w:sz="6" w:space="0" w:color="000001"/>
            </w:tcBorders>
          </w:tcPr>
          <w:p>
            <w:pPr>
              <w:pStyle w:val="Rvps12"/>
              <w:widowControl w:val="false"/>
              <w:spacing w:before="0" w:after="0"/>
              <w:jc w:val="center"/>
              <w:rPr>
                <w:sz w:val="20"/>
                <w:szCs w:val="20"/>
              </w:rPr>
            </w:pPr>
            <w:r>
              <w:rPr>
                <w:sz w:val="20"/>
                <w:szCs w:val="20"/>
              </w:rPr>
              <w:t>Вартість виготовлення однієї сторінки (грн.)</w:t>
            </w:r>
          </w:p>
        </w:tc>
        <w:tc>
          <w:tcPr>
            <w:tcW w:w="1221" w:type="dxa"/>
            <w:tcBorders>
              <w:top w:val="single" w:sz="6" w:space="0" w:color="000001"/>
              <w:left w:val="single" w:sz="6" w:space="0" w:color="000001"/>
              <w:bottom w:val="single" w:sz="6" w:space="0" w:color="000001"/>
              <w:right w:val="single" w:sz="6" w:space="0" w:color="000001"/>
            </w:tcBorders>
          </w:tcPr>
          <w:p>
            <w:pPr>
              <w:pStyle w:val="Rvps12"/>
              <w:widowControl w:val="false"/>
              <w:spacing w:before="0" w:after="0"/>
              <w:jc w:val="center"/>
              <w:rPr>
                <w:sz w:val="20"/>
                <w:szCs w:val="20"/>
              </w:rPr>
            </w:pPr>
            <w:r>
              <w:rPr>
                <w:sz w:val="20"/>
                <w:szCs w:val="20"/>
              </w:rPr>
              <w:t>Кількість сторінок</w:t>
            </w:r>
          </w:p>
        </w:tc>
        <w:tc>
          <w:tcPr>
            <w:tcW w:w="1174" w:type="dxa"/>
            <w:tcBorders>
              <w:top w:val="single" w:sz="6" w:space="0" w:color="000001"/>
              <w:left w:val="single" w:sz="6" w:space="0" w:color="000001"/>
              <w:bottom w:val="single" w:sz="6" w:space="0" w:color="000001"/>
              <w:right w:val="single" w:sz="6" w:space="0" w:color="000001"/>
            </w:tcBorders>
          </w:tcPr>
          <w:p>
            <w:pPr>
              <w:pStyle w:val="Rvps12"/>
              <w:widowControl w:val="false"/>
              <w:spacing w:before="0" w:after="0"/>
              <w:jc w:val="center"/>
              <w:rPr>
                <w:sz w:val="20"/>
                <w:szCs w:val="20"/>
              </w:rPr>
            </w:pPr>
            <w:r>
              <w:rPr>
                <w:sz w:val="20"/>
                <w:szCs w:val="20"/>
              </w:rPr>
              <w:t>Разом</w:t>
            </w:r>
          </w:p>
          <w:p>
            <w:pPr>
              <w:pStyle w:val="Rvps12"/>
              <w:widowControl w:val="false"/>
              <w:spacing w:before="0" w:after="0"/>
              <w:jc w:val="center"/>
              <w:rPr>
                <w:sz w:val="20"/>
                <w:szCs w:val="20"/>
              </w:rPr>
            </w:pPr>
            <w:r>
              <w:rPr>
                <w:sz w:val="20"/>
                <w:szCs w:val="20"/>
              </w:rPr>
              <w:t>(грн)</w:t>
            </w:r>
          </w:p>
        </w:tc>
      </w:tr>
      <w:tr>
        <w:trPr>
          <w:trHeight w:val="585" w:hRule="atLeast"/>
        </w:trPr>
        <w:tc>
          <w:tcPr>
            <w:tcW w:w="5234" w:type="dxa"/>
            <w:vMerge w:val="restart"/>
            <w:tcBorders>
              <w:top w:val="single" w:sz="6" w:space="0" w:color="000001"/>
              <w:left w:val="single" w:sz="6" w:space="0" w:color="000001"/>
              <w:bottom w:val="single" w:sz="6" w:space="0" w:color="000001"/>
              <w:right w:val="single" w:sz="6" w:space="0" w:color="000001"/>
            </w:tcBorders>
          </w:tcPr>
          <w:p>
            <w:pPr>
              <w:pStyle w:val="Rvps14"/>
              <w:widowControl w:val="false"/>
              <w:spacing w:before="0" w:after="0"/>
              <w:rPr>
                <w:sz w:val="20"/>
                <w:szCs w:val="20"/>
              </w:rPr>
            </w:pPr>
            <w:r>
              <w:rPr>
                <w:sz w:val="20"/>
                <w:szCs w:val="20"/>
              </w:rPr>
              <w:t>Копіювання або друк копій документів формату А4 та меншого розміру (односторонній друк)</w:t>
            </w:r>
          </w:p>
          <w:p>
            <w:pPr>
              <w:pStyle w:val="Rvps14"/>
              <w:widowControl w:val="false"/>
              <w:spacing w:before="0" w:after="0"/>
              <w:rPr>
                <w:sz w:val="20"/>
                <w:szCs w:val="20"/>
              </w:rPr>
            </w:pPr>
            <w:r>
              <w:rPr>
                <w:sz w:val="20"/>
                <w:szCs w:val="20"/>
              </w:rPr>
              <w:t>--------------------------------------------------------------</w:t>
            </w:r>
          </w:p>
          <w:p>
            <w:pPr>
              <w:pStyle w:val="Rvps14"/>
              <w:widowControl w:val="false"/>
              <w:spacing w:before="0" w:after="0"/>
              <w:rPr>
                <w:sz w:val="20"/>
                <w:szCs w:val="20"/>
              </w:rPr>
            </w:pPr>
            <w:r>
              <w:rPr>
                <w:sz w:val="20"/>
                <w:szCs w:val="20"/>
              </w:rPr>
              <w:t>з них копіювання або друк копій документів у яких разом з відкритою інформацією міститься інформація з обмеженим доступом, що потребує її відокремлення</w:t>
            </w:r>
          </w:p>
        </w:tc>
        <w:tc>
          <w:tcPr>
            <w:tcW w:w="2008"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rPr>
                <w:sz w:val="20"/>
                <w:szCs w:val="20"/>
              </w:rPr>
            </w:pPr>
            <w:r>
              <w:rPr>
                <w:sz w:val="20"/>
                <w:szCs w:val="20"/>
              </w:rPr>
            </w:r>
          </w:p>
        </w:tc>
        <w:tc>
          <w:tcPr>
            <w:tcW w:w="1221"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c>
          <w:tcPr>
            <w:tcW w:w="1174"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r>
      <w:tr>
        <w:trPr/>
        <w:tc>
          <w:tcPr>
            <w:tcW w:w="5234" w:type="dxa"/>
            <w:vMerge w:val="continue"/>
            <w:tcBorders>
              <w:top w:val="single" w:sz="6" w:space="0" w:color="000001"/>
              <w:left w:val="single" w:sz="6" w:space="0" w:color="000001"/>
              <w:bottom w:val="single" w:sz="6" w:space="0" w:color="000001"/>
              <w:right w:val="single" w:sz="6" w:space="0" w:color="000001"/>
            </w:tcBorders>
          </w:tcPr>
          <w:p>
            <w:pPr>
              <w:pStyle w:val="Normal"/>
              <w:widowControl w:val="false"/>
              <w:rPr/>
            </w:pPr>
            <w:r>
              <w:rPr/>
            </w:r>
          </w:p>
        </w:tc>
        <w:tc>
          <w:tcPr>
            <w:tcW w:w="2008"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c>
          <w:tcPr>
            <w:tcW w:w="1221"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c>
          <w:tcPr>
            <w:tcW w:w="1174"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r>
      <w:tr>
        <w:trPr>
          <w:trHeight w:val="650" w:hRule="atLeast"/>
        </w:trPr>
        <w:tc>
          <w:tcPr>
            <w:tcW w:w="5234" w:type="dxa"/>
            <w:vMerge w:val="restart"/>
            <w:tcBorders>
              <w:top w:val="single" w:sz="6" w:space="0" w:color="000001"/>
              <w:left w:val="single" w:sz="6" w:space="0" w:color="000001"/>
              <w:bottom w:val="single" w:sz="6" w:space="0" w:color="000001"/>
              <w:right w:val="single" w:sz="6" w:space="0" w:color="000001"/>
            </w:tcBorders>
          </w:tcPr>
          <w:p>
            <w:pPr>
              <w:pStyle w:val="Rvps14"/>
              <w:widowControl w:val="false"/>
              <w:spacing w:before="0" w:after="0"/>
              <w:rPr>
                <w:sz w:val="20"/>
                <w:szCs w:val="20"/>
              </w:rPr>
            </w:pPr>
            <w:r>
              <w:rPr>
                <w:sz w:val="20"/>
                <w:szCs w:val="20"/>
              </w:rPr>
              <w:t>Копіювання або друк копій документів формату А4 та меншого розміру (двосторонній друк)</w:t>
            </w:r>
          </w:p>
          <w:p>
            <w:pPr>
              <w:pStyle w:val="Rvps14"/>
              <w:widowControl w:val="false"/>
              <w:spacing w:before="0" w:after="0"/>
              <w:rPr>
                <w:sz w:val="20"/>
                <w:szCs w:val="20"/>
              </w:rPr>
            </w:pPr>
            <w:r>
              <w:rPr>
                <w:sz w:val="20"/>
                <w:szCs w:val="20"/>
              </w:rPr>
              <w:t>--------------------------------------------------------------</w:t>
            </w:r>
          </w:p>
          <w:p>
            <w:pPr>
              <w:pStyle w:val="Rvps14"/>
              <w:widowControl w:val="false"/>
              <w:spacing w:before="0" w:after="0"/>
              <w:rPr>
                <w:sz w:val="20"/>
                <w:szCs w:val="20"/>
              </w:rPr>
            </w:pPr>
            <w:r>
              <w:rPr>
                <w:sz w:val="20"/>
                <w:szCs w:val="20"/>
              </w:rPr>
              <w:t>з них копіювання або друк копій документів у яких разом з відкритою інформацією міститься інформація з обмеженим доступом, що потребує її відокремлення</w:t>
            </w:r>
          </w:p>
        </w:tc>
        <w:tc>
          <w:tcPr>
            <w:tcW w:w="2008"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rPr>
                <w:sz w:val="20"/>
                <w:szCs w:val="20"/>
              </w:rPr>
            </w:pPr>
            <w:r>
              <w:rPr>
                <w:sz w:val="20"/>
                <w:szCs w:val="20"/>
              </w:rPr>
            </w:r>
          </w:p>
        </w:tc>
        <w:tc>
          <w:tcPr>
            <w:tcW w:w="1221"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c>
          <w:tcPr>
            <w:tcW w:w="1174"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r>
      <w:tr>
        <w:trPr/>
        <w:tc>
          <w:tcPr>
            <w:tcW w:w="5234" w:type="dxa"/>
            <w:vMerge w:val="continue"/>
            <w:tcBorders>
              <w:top w:val="single" w:sz="6" w:space="0" w:color="000001"/>
              <w:left w:val="single" w:sz="6" w:space="0" w:color="000001"/>
              <w:bottom w:val="single" w:sz="6" w:space="0" w:color="000001"/>
              <w:right w:val="single" w:sz="6" w:space="0" w:color="000001"/>
            </w:tcBorders>
          </w:tcPr>
          <w:p>
            <w:pPr>
              <w:pStyle w:val="Normal"/>
              <w:widowControl w:val="false"/>
              <w:rPr/>
            </w:pPr>
            <w:r>
              <w:rPr/>
            </w:r>
          </w:p>
        </w:tc>
        <w:tc>
          <w:tcPr>
            <w:tcW w:w="2008"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c>
          <w:tcPr>
            <w:tcW w:w="1221"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c>
          <w:tcPr>
            <w:tcW w:w="1174"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r>
      <w:tr>
        <w:trPr>
          <w:trHeight w:val="571" w:hRule="atLeast"/>
        </w:trPr>
        <w:tc>
          <w:tcPr>
            <w:tcW w:w="5234" w:type="dxa"/>
            <w:vMerge w:val="restart"/>
            <w:tcBorders>
              <w:top w:val="single" w:sz="6" w:space="0" w:color="000001"/>
              <w:left w:val="single" w:sz="6" w:space="0" w:color="000001"/>
              <w:bottom w:val="single" w:sz="6" w:space="0" w:color="000001"/>
              <w:right w:val="single" w:sz="6" w:space="0" w:color="000001"/>
            </w:tcBorders>
          </w:tcPr>
          <w:p>
            <w:pPr>
              <w:pStyle w:val="Rvps14"/>
              <w:widowControl w:val="false"/>
              <w:spacing w:before="0" w:after="0"/>
              <w:rPr>
                <w:color w:val="000000"/>
                <w:sz w:val="20"/>
                <w:szCs w:val="20"/>
                <w:shd w:fill="FFFFFF" w:val="clear"/>
              </w:rPr>
            </w:pPr>
            <w:r>
              <w:rPr>
                <w:color w:val="000000"/>
                <w:sz w:val="20"/>
                <w:szCs w:val="20"/>
                <w:shd w:fill="FFFFFF" w:val="clear"/>
              </w:rPr>
              <w:t>Копіювання або друк копій документів формату А3 та більшого розміру (односторонній друк)</w:t>
            </w:r>
          </w:p>
          <w:p>
            <w:pPr>
              <w:pStyle w:val="Rvps14"/>
              <w:widowControl w:val="false"/>
              <w:spacing w:before="0" w:after="0"/>
              <w:rPr>
                <w:color w:val="000000"/>
                <w:sz w:val="20"/>
                <w:szCs w:val="20"/>
                <w:shd w:fill="FFFFFF" w:val="clear"/>
              </w:rPr>
            </w:pPr>
            <w:r>
              <w:rPr>
                <w:color w:val="000000"/>
                <w:sz w:val="20"/>
                <w:szCs w:val="20"/>
                <w:shd w:fill="FFFFFF" w:val="clear"/>
              </w:rPr>
              <w:t>---------------------------------------------------------------</w:t>
            </w:r>
          </w:p>
          <w:p>
            <w:pPr>
              <w:pStyle w:val="Rvps14"/>
              <w:widowControl w:val="false"/>
              <w:spacing w:before="0" w:after="0"/>
              <w:rPr>
                <w:sz w:val="20"/>
                <w:szCs w:val="20"/>
              </w:rPr>
            </w:pPr>
            <w:r>
              <w:rPr>
                <w:sz w:val="20"/>
                <w:szCs w:val="20"/>
              </w:rPr>
              <w:t>з них копіювання або друк копій документів у яких разом з відкритою інформацією міститься інформація з обмеженим доступом, що потребує її відокремлення</w:t>
            </w:r>
          </w:p>
        </w:tc>
        <w:tc>
          <w:tcPr>
            <w:tcW w:w="2008"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c>
          <w:tcPr>
            <w:tcW w:w="1221"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c>
          <w:tcPr>
            <w:tcW w:w="1174"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r>
      <w:tr>
        <w:trPr/>
        <w:tc>
          <w:tcPr>
            <w:tcW w:w="5234" w:type="dxa"/>
            <w:vMerge w:val="continue"/>
            <w:tcBorders>
              <w:top w:val="single" w:sz="6" w:space="0" w:color="000001"/>
              <w:left w:val="single" w:sz="6" w:space="0" w:color="000001"/>
              <w:bottom w:val="single" w:sz="6" w:space="0" w:color="000001"/>
              <w:right w:val="single" w:sz="6" w:space="0" w:color="000001"/>
            </w:tcBorders>
          </w:tcPr>
          <w:p>
            <w:pPr>
              <w:pStyle w:val="Normal"/>
              <w:widowControl w:val="false"/>
              <w:rPr/>
            </w:pPr>
            <w:r>
              <w:rPr/>
            </w:r>
          </w:p>
        </w:tc>
        <w:tc>
          <w:tcPr>
            <w:tcW w:w="2008"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c>
          <w:tcPr>
            <w:tcW w:w="1221"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c>
          <w:tcPr>
            <w:tcW w:w="1174"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r>
      <w:tr>
        <w:trPr>
          <w:trHeight w:val="649" w:hRule="atLeast"/>
        </w:trPr>
        <w:tc>
          <w:tcPr>
            <w:tcW w:w="5234" w:type="dxa"/>
            <w:vMerge w:val="restart"/>
            <w:tcBorders>
              <w:top w:val="single" w:sz="6" w:space="0" w:color="000001"/>
              <w:left w:val="single" w:sz="6" w:space="0" w:color="000001"/>
              <w:bottom w:val="single" w:sz="6" w:space="0" w:color="000001"/>
              <w:right w:val="single" w:sz="6" w:space="0" w:color="000001"/>
            </w:tcBorders>
          </w:tcPr>
          <w:p>
            <w:pPr>
              <w:pStyle w:val="Rvps14"/>
              <w:widowControl w:val="false"/>
              <w:spacing w:before="0" w:after="0"/>
              <w:rPr>
                <w:color w:val="000000"/>
                <w:sz w:val="20"/>
                <w:szCs w:val="20"/>
                <w:shd w:fill="FFFFFF" w:val="clear"/>
              </w:rPr>
            </w:pPr>
            <w:r>
              <w:rPr>
                <w:color w:val="000000"/>
                <w:sz w:val="20"/>
                <w:szCs w:val="20"/>
                <w:shd w:fill="FFFFFF" w:val="clear"/>
              </w:rPr>
              <w:t>Копіювання або друк копій документів формату А3 та більшого розміру (двосторонній друк)</w:t>
            </w:r>
          </w:p>
          <w:p>
            <w:pPr>
              <w:pStyle w:val="Rvps14"/>
              <w:widowControl w:val="false"/>
              <w:spacing w:before="0" w:after="0"/>
              <w:rPr>
                <w:color w:val="000000"/>
                <w:sz w:val="20"/>
                <w:szCs w:val="20"/>
                <w:shd w:fill="FFFFFF" w:val="clear"/>
              </w:rPr>
            </w:pPr>
            <w:r>
              <w:rPr>
                <w:color w:val="000000"/>
                <w:sz w:val="20"/>
                <w:szCs w:val="20"/>
                <w:shd w:fill="FFFFFF" w:val="clear"/>
              </w:rPr>
              <w:t>---------------------------------------------------------------</w:t>
            </w:r>
          </w:p>
          <w:p>
            <w:pPr>
              <w:pStyle w:val="Rvps14"/>
              <w:widowControl w:val="false"/>
              <w:spacing w:before="0" w:after="0"/>
              <w:rPr>
                <w:sz w:val="20"/>
                <w:szCs w:val="20"/>
              </w:rPr>
            </w:pPr>
            <w:r>
              <w:rPr>
                <w:sz w:val="20"/>
                <w:szCs w:val="20"/>
              </w:rPr>
              <w:t>з них копіювання або друк копій документів у яких разом з відкритою інформацією міститься інформація з обмеженим доступом, що потребує її відокремлення</w:t>
            </w:r>
          </w:p>
        </w:tc>
        <w:tc>
          <w:tcPr>
            <w:tcW w:w="2008"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c>
          <w:tcPr>
            <w:tcW w:w="1221"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c>
          <w:tcPr>
            <w:tcW w:w="1174"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r>
      <w:tr>
        <w:trPr/>
        <w:tc>
          <w:tcPr>
            <w:tcW w:w="5234" w:type="dxa"/>
            <w:vMerge w:val="continue"/>
            <w:tcBorders>
              <w:top w:val="single" w:sz="6" w:space="0" w:color="000001"/>
              <w:left w:val="single" w:sz="6" w:space="0" w:color="000001"/>
              <w:bottom w:val="single" w:sz="6" w:space="0" w:color="000001"/>
              <w:right w:val="single" w:sz="6" w:space="0" w:color="000001"/>
            </w:tcBorders>
          </w:tcPr>
          <w:p>
            <w:pPr>
              <w:pStyle w:val="Normal"/>
              <w:widowControl w:val="false"/>
              <w:rPr/>
            </w:pPr>
            <w:r>
              <w:rPr/>
            </w:r>
          </w:p>
        </w:tc>
        <w:tc>
          <w:tcPr>
            <w:tcW w:w="2008"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c>
          <w:tcPr>
            <w:tcW w:w="1221"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c>
          <w:tcPr>
            <w:tcW w:w="1174"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r>
      <w:tr>
        <w:trPr>
          <w:trHeight w:val="23" w:hRule="exact"/>
        </w:trPr>
        <w:tc>
          <w:tcPr>
            <w:tcW w:w="5234" w:type="dxa"/>
            <w:tcBorders>
              <w:top w:val="single" w:sz="6" w:space="0" w:color="000001"/>
              <w:left w:val="single" w:sz="6" w:space="0" w:color="000001"/>
              <w:bottom w:val="single" w:sz="6" w:space="0" w:color="000001"/>
              <w:right w:val="single" w:sz="6" w:space="0" w:color="000001"/>
            </w:tcBorders>
          </w:tcPr>
          <w:p>
            <w:pPr>
              <w:pStyle w:val="Rvps14"/>
              <w:widowControl w:val="false"/>
              <w:snapToGrid w:val="false"/>
              <w:spacing w:before="0" w:after="0"/>
              <w:rPr>
                <w:sz w:val="20"/>
                <w:szCs w:val="20"/>
              </w:rPr>
            </w:pPr>
            <w:r>
              <w:rPr>
                <w:sz w:val="20"/>
                <w:szCs w:val="20"/>
              </w:rPr>
            </w:r>
          </w:p>
        </w:tc>
        <w:tc>
          <w:tcPr>
            <w:tcW w:w="2008"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c>
          <w:tcPr>
            <w:tcW w:w="1221"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c>
          <w:tcPr>
            <w:tcW w:w="1174"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r>
      <w:tr>
        <w:trPr/>
        <w:tc>
          <w:tcPr>
            <w:tcW w:w="5234" w:type="dxa"/>
            <w:tcBorders>
              <w:top w:val="single" w:sz="6" w:space="0" w:color="000001"/>
              <w:left w:val="single" w:sz="6" w:space="0" w:color="000001"/>
              <w:bottom w:val="single" w:sz="6" w:space="0" w:color="000001"/>
              <w:right w:val="single" w:sz="6" w:space="0" w:color="000001"/>
            </w:tcBorders>
          </w:tcPr>
          <w:p>
            <w:pPr>
              <w:pStyle w:val="Rvps14"/>
              <w:widowControl w:val="false"/>
              <w:spacing w:before="0" w:after="0"/>
              <w:rPr>
                <w:sz w:val="20"/>
                <w:szCs w:val="20"/>
              </w:rPr>
            </w:pPr>
            <w:r>
              <w:rPr>
                <w:sz w:val="20"/>
                <w:szCs w:val="20"/>
              </w:rPr>
              <w:t>Разом</w:t>
            </w:r>
          </w:p>
        </w:tc>
        <w:tc>
          <w:tcPr>
            <w:tcW w:w="2008"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c>
          <w:tcPr>
            <w:tcW w:w="1221"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c>
          <w:tcPr>
            <w:tcW w:w="1174"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r>
    </w:tbl>
    <w:p>
      <w:pPr>
        <w:pStyle w:val="Rvps2"/>
        <w:shd w:val="clear" w:fill="FFFFFF"/>
        <w:spacing w:before="0" w:after="0"/>
        <w:rPr/>
      </w:pPr>
      <w:bookmarkStart w:id="26" w:name="n58"/>
      <w:bookmarkEnd w:id="26"/>
      <w:r>
        <w:rPr>
          <w:color w:val="000000"/>
          <w:sz w:val="20"/>
          <w:szCs w:val="20"/>
        </w:rPr>
        <w:t>Усього до сплати:</w:t>
      </w:r>
      <w:bookmarkStart w:id="27" w:name="n59"/>
      <w:bookmarkEnd w:id="27"/>
      <w:r>
        <w:rPr>
          <w:color w:val="000000"/>
          <w:sz w:val="20"/>
          <w:szCs w:val="20"/>
        </w:rPr>
        <w:t xml:space="preserve">         ____________________________________________________</w:t>
      </w:r>
      <w:r>
        <w:rPr>
          <w:rStyle w:val="Rvts82"/>
          <w:color w:val="000000"/>
          <w:sz w:val="20"/>
          <w:szCs w:val="20"/>
        </w:rPr>
        <w:t>(сума прописом)</w:t>
      </w:r>
    </w:p>
    <w:p>
      <w:pPr>
        <w:pStyle w:val="Rvps14"/>
        <w:shd w:val="clear" w:fill="FFFFFF"/>
        <w:spacing w:before="0" w:after="0"/>
        <w:rPr>
          <w:color w:val="000000"/>
          <w:sz w:val="20"/>
          <w:szCs w:val="20"/>
        </w:rPr>
      </w:pPr>
      <w:bookmarkStart w:id="28" w:name="n60"/>
      <w:bookmarkEnd w:id="28"/>
      <w:r>
        <w:rPr>
          <w:color w:val="000000"/>
          <w:sz w:val="20"/>
          <w:szCs w:val="20"/>
        </w:rPr>
        <w:t>Виконавець</w:t>
      </w:r>
    </w:p>
    <w:tbl>
      <w:tblPr>
        <w:tblW w:w="9359" w:type="dxa"/>
        <w:jc w:val="left"/>
        <w:tblInd w:w="-7" w:type="dxa"/>
        <w:tblLayout w:type="fixed"/>
        <w:tblCellMar>
          <w:top w:w="0" w:type="dxa"/>
          <w:left w:w="2" w:type="dxa"/>
          <w:bottom w:w="0" w:type="dxa"/>
          <w:right w:w="2" w:type="dxa"/>
        </w:tblCellMar>
      </w:tblPr>
      <w:tblGrid>
        <w:gridCol w:w="3689"/>
        <w:gridCol w:w="2122"/>
        <w:gridCol w:w="3548"/>
      </w:tblGrid>
      <w:tr>
        <w:trPr/>
        <w:tc>
          <w:tcPr>
            <w:tcW w:w="3689" w:type="dxa"/>
            <w:tcBorders>
              <w:top w:val="single" w:sz="2" w:space="0" w:color="00000A"/>
              <w:left w:val="single" w:sz="2" w:space="0" w:color="00000A"/>
              <w:bottom w:val="single" w:sz="2" w:space="0" w:color="00000A"/>
              <w:right w:val="single" w:sz="2" w:space="0" w:color="00000A"/>
            </w:tcBorders>
          </w:tcPr>
          <w:p>
            <w:pPr>
              <w:pStyle w:val="Rvps12"/>
              <w:widowControl w:val="false"/>
              <w:spacing w:before="0" w:after="0"/>
              <w:jc w:val="center"/>
              <w:rPr/>
            </w:pPr>
            <w:bookmarkStart w:id="29" w:name="n61"/>
            <w:bookmarkEnd w:id="29"/>
            <w:r>
              <w:rPr>
                <w:sz w:val="20"/>
                <w:szCs w:val="20"/>
              </w:rPr>
              <w:t>_________________________ </w:t>
              <w:br/>
            </w:r>
            <w:r>
              <w:rPr>
                <w:rStyle w:val="Rvts82"/>
                <w:color w:val="000000"/>
                <w:sz w:val="20"/>
                <w:szCs w:val="20"/>
              </w:rPr>
              <w:t>(посада)</w:t>
            </w:r>
          </w:p>
        </w:tc>
        <w:tc>
          <w:tcPr>
            <w:tcW w:w="2122" w:type="dxa"/>
            <w:tcBorders>
              <w:top w:val="single" w:sz="2" w:space="0" w:color="00000A"/>
              <w:left w:val="single" w:sz="2" w:space="0" w:color="00000A"/>
              <w:bottom w:val="single" w:sz="2" w:space="0" w:color="00000A"/>
              <w:right w:val="single" w:sz="2" w:space="0" w:color="00000A"/>
            </w:tcBorders>
          </w:tcPr>
          <w:p>
            <w:pPr>
              <w:pStyle w:val="Rvps12"/>
              <w:widowControl w:val="false"/>
              <w:spacing w:before="0" w:after="0"/>
              <w:jc w:val="center"/>
              <w:rPr/>
            </w:pPr>
            <w:r>
              <w:rPr>
                <w:sz w:val="20"/>
                <w:szCs w:val="20"/>
              </w:rPr>
              <w:t>___________ </w:t>
              <w:br/>
            </w:r>
            <w:r>
              <w:rPr>
                <w:rStyle w:val="Rvts82"/>
                <w:color w:val="000000"/>
                <w:sz w:val="20"/>
                <w:szCs w:val="20"/>
              </w:rPr>
              <w:t>(підпис)</w:t>
            </w:r>
          </w:p>
        </w:tc>
        <w:tc>
          <w:tcPr>
            <w:tcW w:w="3548" w:type="dxa"/>
            <w:tcBorders>
              <w:top w:val="single" w:sz="2" w:space="0" w:color="00000A"/>
              <w:left w:val="single" w:sz="2" w:space="0" w:color="00000A"/>
              <w:bottom w:val="single" w:sz="2" w:space="0" w:color="00000A"/>
              <w:right w:val="single" w:sz="2" w:space="0" w:color="00000A"/>
            </w:tcBorders>
          </w:tcPr>
          <w:p>
            <w:pPr>
              <w:pStyle w:val="Rvps12"/>
              <w:widowControl w:val="false"/>
              <w:spacing w:before="0" w:after="0"/>
              <w:jc w:val="center"/>
              <w:rPr/>
            </w:pPr>
            <w:r>
              <w:rPr>
                <w:sz w:val="20"/>
                <w:szCs w:val="20"/>
              </w:rPr>
              <w:t>_________________________ </w:t>
              <w:br/>
            </w:r>
            <w:r>
              <w:rPr>
                <w:rStyle w:val="Rvts82"/>
                <w:color w:val="000000"/>
                <w:sz w:val="20"/>
                <w:szCs w:val="20"/>
              </w:rPr>
              <w:t>(ініціали, прізвище)</w:t>
            </w:r>
          </w:p>
        </w:tc>
      </w:tr>
    </w:tbl>
    <w:p>
      <w:pPr>
        <w:pStyle w:val="Normal"/>
        <w:rPr>
          <w:sz w:val="28"/>
          <w:szCs w:val="28"/>
        </w:rPr>
      </w:pPr>
      <w:r>
        <w:rPr>
          <w:sz w:val="28"/>
          <w:szCs w:val="28"/>
        </w:rPr>
      </w:r>
    </w:p>
    <w:p>
      <w:pPr>
        <w:pStyle w:val="Normal"/>
        <w:rPr>
          <w:sz w:val="28"/>
          <w:szCs w:val="28"/>
        </w:rPr>
      </w:pPr>
      <w:r>
        <w:rPr>
          <w:sz w:val="28"/>
          <w:szCs w:val="28"/>
        </w:rPr>
      </w:r>
      <w:bookmarkStart w:id="30" w:name="n62"/>
      <w:bookmarkStart w:id="31" w:name="n62"/>
      <w:bookmarkEnd w:id="31"/>
    </w:p>
    <w:p>
      <w:pPr>
        <w:pStyle w:val="Rvps2"/>
        <w:shd w:val="clear" w:fill="FFFFFF"/>
        <w:spacing w:lineRule="auto" w:line="240" w:before="109" w:after="0"/>
        <w:jc w:val="both"/>
        <w:rPr>
          <w:sz w:val="28"/>
          <w:szCs w:val="28"/>
        </w:rPr>
      </w:pPr>
      <w:r>
        <w:rPr>
          <w:sz w:val="28"/>
          <w:szCs w:val="28"/>
        </w:rPr>
        <w:t xml:space="preserve">Начальник відділу </w:t>
      </w:r>
    </w:p>
    <w:p>
      <w:pPr>
        <w:pStyle w:val="Rvps2"/>
        <w:shd w:val="clear" w:fill="FFFFFF"/>
        <w:spacing w:lineRule="auto" w:line="276" w:before="0" w:after="0"/>
        <w:jc w:val="both"/>
        <w:rPr/>
      </w:pPr>
      <w:r>
        <w:rPr>
          <w:sz w:val="28"/>
          <w:szCs w:val="28"/>
        </w:rPr>
        <w:t xml:space="preserve">з питань запобігання та протидії корупції                            </w:t>
      </w:r>
      <w:r>
        <w:rPr>
          <w:rFonts w:eastAsia="Times New Roman" w:cs="Times New Roman"/>
          <w:color w:val="auto"/>
          <w:kern w:val="0"/>
          <w:sz w:val="28"/>
          <w:szCs w:val="28"/>
          <w:lang w:val="uk-UA" w:eastAsia="ru-RU" w:bidi="ar-SA"/>
        </w:rPr>
        <w:t>Тетяна ГОРЧАКОВА</w:t>
      </w:r>
    </w:p>
    <w:sectPr>
      <w:headerReference w:type="default" r:id="rId3"/>
      <w:type w:val="nextPage"/>
      <w:pgSz w:w="11906" w:h="16838"/>
      <w:pgMar w:left="1701" w:right="567" w:gutter="0" w:header="450" w:top="1125" w:footer="0" w:bottom="3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erif">
    <w:altName w:val="Times New Roman"/>
    <w:charset w:val="cc"/>
    <w:family w:val="swiss"/>
    <w:pitch w:val="variable"/>
  </w:font>
  <w:font w:name="Tahoma">
    <w:charset w:val="cc"/>
    <w:family w:val="roman"/>
    <w:pitch w:val="variable"/>
  </w:font>
  <w:font w:name="Liberation Sans">
    <w:altName w:val="Arial"/>
    <w:charset w:val="cc"/>
    <w:family w:val="roman"/>
    <w:pitch w:val="variable"/>
  </w:font>
  <w:font w:name="Liberation Mono">
    <w:altName w:val="Courier New"/>
    <w:charset w:val="cc"/>
    <w:family w:val="roman"/>
    <w:pitch w:val="variable"/>
  </w:font>
  <w:font w:name="Arial Black">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jc w:val="right"/>
      <w:rPr>
        <w:rFonts w:ascii="Arial Black" w:hAnsi="Arial Black"/>
      </w:rPr>
    </w:pPr>
    <w:r>
      <w:rPr>
        <w:rFonts w:ascii="Arial Black" w:hAnsi="Arial Black"/>
      </w:rPr>
      <w:t>КОПІЯ</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uk-UA"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1">
    <w:name w:val="Heading 1"/>
    <w:basedOn w:val="Style15"/>
    <w:next w:val="Style16"/>
    <w:qFormat/>
    <w:pPr>
      <w:numPr>
        <w:ilvl w:val="0"/>
        <w:numId w:val="1"/>
      </w:numPr>
      <w:spacing w:before="240" w:after="120"/>
      <w:outlineLvl w:val="0"/>
    </w:pPr>
    <w:rPr>
      <w:rFonts w:ascii="Liberation Serif;Times New Roman" w:hAnsi="Liberation Serif;Times New Roman" w:eastAsia="DejaVu Sans" w:cs="DejaVu Sans"/>
      <w:b/>
      <w:bCs/>
      <w:sz w:val="48"/>
      <w:szCs w:val="4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Rvts15">
    <w:name w:val="rvts15"/>
    <w:basedOn w:val="DefaultParagraphFont"/>
    <w:qFormat/>
    <w:rPr/>
  </w:style>
  <w:style w:type="character" w:styleId="Rvts82">
    <w:name w:val="rvts82"/>
    <w:basedOn w:val="DefaultParagraphFont"/>
    <w:qFormat/>
    <w:rPr/>
  </w:style>
  <w:style w:type="character" w:styleId="Rvts44">
    <w:name w:val="rvts44"/>
    <w:basedOn w:val="DefaultParagraphFont"/>
    <w:qFormat/>
    <w:rPr/>
  </w:style>
  <w:style w:type="character" w:styleId="Style13">
    <w:name w:val="Интернет-ссылка"/>
    <w:basedOn w:val="DefaultParagraphFont"/>
    <w:qFormat/>
    <w:rPr>
      <w:color w:val="0000FF"/>
      <w:u w:val="single"/>
    </w:rPr>
  </w:style>
  <w:style w:type="character" w:styleId="Rvts46">
    <w:name w:val="rvts46"/>
    <w:basedOn w:val="DefaultParagraphFont"/>
    <w:qFormat/>
    <w:rPr/>
  </w:style>
  <w:style w:type="character" w:styleId="Style14">
    <w:name w:val="Текст выноски Знак"/>
    <w:basedOn w:val="DefaultParagraphFont"/>
    <w:qFormat/>
    <w:rPr>
      <w:rFonts w:ascii="Tahoma" w:hAnsi="Tahoma" w:cs="Tahoma"/>
      <w:sz w:val="16"/>
      <w:szCs w:val="16"/>
      <w:lang w:val="uk-UA"/>
    </w:rPr>
  </w:style>
  <w:style w:type="paragraph" w:styleId="Style15">
    <w:name w:val="Заголовок"/>
    <w:basedOn w:val="Normal"/>
    <w:next w:val="Style16"/>
    <w:qFormat/>
    <w:pPr>
      <w:keepNext w:val="true"/>
      <w:spacing w:before="240" w:after="120"/>
    </w:pPr>
    <w:rPr>
      <w:rFonts w:ascii="Liberation Sans;Arial" w:hAnsi="Liberation Sans;Arial" w:eastAsia="WenQuanYi Zen Hei Sharp" w:cs="Lohit Devanagari"/>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Покажчик"/>
    <w:basedOn w:val="Normal"/>
    <w:qFormat/>
    <w:pPr>
      <w:suppressLineNumbers/>
    </w:pPr>
    <w:rPr>
      <w:rFonts w:cs="Lohit Devanagari"/>
    </w:rPr>
  </w:style>
  <w:style w:type="paragraph" w:styleId="Style20">
    <w:name w:val="Указатель"/>
    <w:basedOn w:val="Normal"/>
    <w:qFormat/>
    <w:pPr>
      <w:suppressLineNumbers/>
    </w:pPr>
    <w:rPr>
      <w:rFonts w:cs="Lohit Devanagari"/>
    </w:rPr>
  </w:style>
  <w:style w:type="paragraph" w:styleId="Rvps7">
    <w:name w:val="rvps7"/>
    <w:basedOn w:val="Normal"/>
    <w:qFormat/>
    <w:pPr>
      <w:spacing w:before="280" w:after="280"/>
    </w:pPr>
    <w:rPr>
      <w:lang w:eastAsia="uk-UA"/>
    </w:rPr>
  </w:style>
  <w:style w:type="paragraph" w:styleId="Rvps12">
    <w:name w:val="rvps1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21">
    <w:name w:val="Основной текст 21"/>
    <w:basedOn w:val="Normal"/>
    <w:qFormat/>
    <w:pPr>
      <w:ind w:left="0" w:right="0" w:firstLine="720"/>
      <w:jc w:val="center"/>
    </w:pPr>
    <w:rPr>
      <w:szCs w:val="20"/>
    </w:rPr>
  </w:style>
  <w:style w:type="paragraph" w:styleId="NormalWeb">
    <w:name w:val="Normal (Web)"/>
    <w:basedOn w:val="Normal"/>
    <w:qFormat/>
    <w:pPr>
      <w:spacing w:before="280" w:after="280"/>
    </w:pPr>
    <w:rPr>
      <w:lang w:eastAsia="uk-UA"/>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ind w:left="0" w:right="0" w:firstLine="720"/>
      <w:jc w:val="center"/>
    </w:pPr>
    <w:rPr>
      <w:sz w:val="24"/>
      <w:szCs w:val="20"/>
    </w:rPr>
  </w:style>
  <w:style w:type="paragraph" w:styleId="Style21">
    <w:name w:val="Содержимое таблицы"/>
    <w:basedOn w:val="Normal"/>
    <w:qFormat/>
    <w:pPr>
      <w:suppressLineNumbers/>
    </w:pPr>
    <w:rPr/>
  </w:style>
  <w:style w:type="paragraph" w:styleId="Style22">
    <w:name w:val="Заголовок таблицы"/>
    <w:basedOn w:val="Style21"/>
    <w:qFormat/>
    <w:pPr>
      <w:suppressLineNumbers/>
      <w:jc w:val="center"/>
    </w:pPr>
    <w:rPr>
      <w:b/>
      <w:bCs/>
    </w:rPr>
  </w:style>
  <w:style w:type="paragraph" w:styleId="Style23">
    <w:name w:val="Вміст таблиці"/>
    <w:basedOn w:val="Normal"/>
    <w:qFormat/>
    <w:pPr>
      <w:widowControl w:val="false"/>
      <w:suppressLineNumbers/>
    </w:pPr>
    <w:rPr/>
  </w:style>
  <w:style w:type="paragraph" w:styleId="Style24">
    <w:name w:val="Текст у вказаному форматі"/>
    <w:basedOn w:val="Normal"/>
    <w:qFormat/>
    <w:pPr>
      <w:spacing w:before="0" w:after="0"/>
    </w:pPr>
    <w:rPr>
      <w:rFonts w:ascii="Liberation Mono;Courier New" w:hAnsi="Liberation Mono;Courier New" w:eastAsia="Liberation Mono;Courier New" w:cs="Liberation Mono;Courier New"/>
      <w:sz w:val="20"/>
      <w:szCs w:val="20"/>
    </w:rPr>
  </w:style>
  <w:style w:type="paragraph" w:styleId="Style25">
    <w:name w:val="Заголовок таблиці"/>
    <w:basedOn w:val="Style23"/>
    <w:qFormat/>
    <w:pPr>
      <w:suppressLineNumbers/>
      <w:jc w:val="center"/>
    </w:pPr>
    <w:rPr>
      <w:b/>
      <w:bCs/>
    </w:rPr>
  </w:style>
  <w:style w:type="paragraph" w:styleId="Style26">
    <w:name w:val="Верхній і нижній колонтитули"/>
    <w:basedOn w:val="Normal"/>
    <w:qFormat/>
    <w:pPr>
      <w:suppressLineNumbers/>
      <w:tabs>
        <w:tab w:val="clear" w:pos="708"/>
        <w:tab w:val="center" w:pos="4819" w:leader="none"/>
        <w:tab w:val="right" w:pos="9638" w:leader="none"/>
      </w:tabs>
    </w:pPr>
    <w:rPr/>
  </w:style>
  <w:style w:type="paragraph" w:styleId="Style27">
    <w:name w:val="Header"/>
    <w:basedOn w:val="Style26"/>
    <w:pPr>
      <w:suppressLineNumbers/>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1514</TotalTime>
  <Application>LibreOffice/7.2.2.2$Windows_X86_64 LibreOffice_project/02b2acce88a210515b4a5bb2e46cbfb63fe97d56</Application>
  <AppVersion>15.0000</AppVersion>
  <Pages>13</Pages>
  <Words>2999</Words>
  <Characters>19932</Characters>
  <CharactersWithSpaces>24775</CharactersWithSpaces>
  <Paragraphs>192</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2023-04-11T10:16:40Z</dcterms:created>
  <dc:creator/>
  <dc:description/>
  <dc:language>uk-UA</dc:language>
  <cp:lastModifiedBy/>
  <cp:lastPrinted>2023-04-19T15:08:56Z</cp:lastPrinted>
  <dcterms:modified xsi:type="dcterms:W3CDTF">2023-04-20T10:31:07Z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