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"/>
          <w:szCs w:val="4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"/>
          <w:szCs w:val="4"/>
          <w:lang w:eastAsia="uk-U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2935605</wp:posOffset>
            </wp:positionH>
            <wp:positionV relativeFrom="paragraph">
              <wp:posOffset>-460375</wp:posOffset>
            </wp:positionV>
            <wp:extent cx="417830" cy="610235"/>
            <wp:effectExtent l="0" t="0" r="0" b="0"/>
            <wp:wrapTopAndBottom/>
            <wp:docPr id="1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7"/>
        <w:spacing w:lineRule="auto" w:line="216" w:before="0" w:after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ПОКРОВСЬКА МІСЬКА РАДА</w:t>
      </w:r>
    </w:p>
    <w:p>
      <w:pPr>
        <w:pStyle w:val="Style17"/>
        <w:spacing w:lineRule="auto" w:line="216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ДНІПРОПЕТРОВСЬКОЇ ОБЛАСТІ</w:t>
      </w:r>
    </w:p>
    <w:p>
      <w:pPr>
        <w:pStyle w:val="Style17"/>
        <w:spacing w:lineRule="auto" w:line="216"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Style17"/>
        <w:shd w:val="clear" w:color="auto" w:fill="FFFFFF"/>
        <w:spacing w:lineRule="auto" w:line="216" w:before="0" w:after="0"/>
        <w:ind w:right="450" w:hanging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pacing w:val="-1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 xml:space="preserve">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РОЗПОРЯДЖЕННЯ МІСЬКОГО ГОЛОВИ</w:t>
      </w:r>
    </w:p>
    <w:p>
      <w:pPr>
        <w:pStyle w:val="Style17"/>
        <w:shd w:val="clear" w:color="auto" w:fill="FFFFFF"/>
        <w:spacing w:lineRule="auto" w:line="216" w:before="0" w:after="0"/>
        <w:ind w:right="45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7"/>
        <w:shd w:val="clear" w:color="auto" w:fill="FFFFFF"/>
        <w:spacing w:lineRule="auto" w:line="240" w:before="0" w:after="0"/>
        <w:ind w:right="450" w:hanging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16.01.2024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color w:val="000000"/>
          <w:spacing w:val="-1"/>
          <w:sz w:val="20"/>
          <w:szCs w:val="20"/>
          <w:lang w:eastAsia="uk-UA"/>
        </w:rPr>
        <w:t xml:space="preserve"> м.Покров</w:t>
      </w:r>
      <w:r>
        <w:rPr>
          <w:rFonts w:eastAsia="Times New Roman" w:cs="Times New Roman" w:ascii="Times New Roman" w:hAnsi="Times New Roman"/>
          <w:color w:val="000000"/>
          <w:spacing w:val="-1"/>
          <w:sz w:val="28"/>
          <w:szCs w:val="28"/>
          <w:lang w:eastAsia="uk-UA"/>
        </w:rPr>
        <w:t xml:space="preserve">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 xml:space="preserve"> № Р - 16/06-34-24</w:t>
      </w:r>
    </w:p>
    <w:p>
      <w:pPr>
        <w:pStyle w:val="Style17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призначення відповідальної особи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експлуатацію генераторів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uk-UA"/>
        </w:rPr>
        <w:t xml:space="preserve">Керуючись Законами України «Про бухгалтерський облік та фінансову звітність в Україні», «Про місцеве самоврядування в Україні», програмою «Про створення місцевого та об’єктових матеріальних резервів для запобігання і ліквідації наслідків надзвичайних  ситуацій у Покровській міській територіальній громаді на 2022-2025 роки», затвердженою рішенням 31 сесії міської ради 8 скликання від 28.09.2022 № 1, з метою забезпечення безперебійної роботи виконавчого комітету Покровської міської ради Дніпропетровської області, «Пунктів незламності» та об’єктів соціальної інфраструктури при відсутності електроенергії через впровадження стабілізаційних відключень електроенергії та з метою достовірного відображення даних у бухгалтерському обліку  </w:t>
      </w:r>
    </w:p>
    <w:p>
      <w:pPr>
        <w:pStyle w:val="Style17"/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ЗОБОВ’ЯЗУЮ:</w:t>
      </w:r>
      <w:r>
        <w:rPr>
          <w:rFonts w:ascii="Times New Roman" w:hAnsi="Times New Roman"/>
          <w:sz w:val="26"/>
          <w:szCs w:val="26"/>
          <w:lang w:val="uk-UA"/>
        </w:rPr>
        <w:t xml:space="preserve">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1. Призначити в.о.начальника відділу транспорту та зв’язку ТРОФІМЧУКА Олександра Геннадійовича, відповідальним за експлуатацію генераторів, зазначених в додатку до цього розпорядження.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2. Відповідальній особі за експлуатацію генераторів: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-   вести облік отриманих та використаних паливо-мастильних матеріалів;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- надавати зведену відомість обліку виділення та використання паливо-мастильних матеріалів до 05 числа місяця наступного за звітним до відділу бухгалтерського обліку виконавчого комітету Покровської міської ради Дніпропетровської області.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3. Відділу бухгалтерського обліку відображати у бухгалтерському обліку рух паливо-мастильних матеріалів, у відповідності до діючого законодавства.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4. Визнати таким, що втратило чинність розпорядження міського голови                   «Про призначення відповідальної особи за експлуатацію генераторів» від 31.01.2023             № Р-16/06-34-23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  <w:t>5. Контроль за виконанням цього розпорядження  покласти на  секретаря міської ради Сергія КУРАСОВА.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Міський  голова                                                                          Олександр ШАПОВАЛ 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Додаток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 розпорядження міського голови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5102" w:right="0" w:hanging="0"/>
        <w:jc w:val="left"/>
        <w:rPr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16.01.2024   № Р-16/06-34-24</w:t>
      </w:r>
    </w:p>
    <w:p>
      <w:pPr>
        <w:pStyle w:val="Style17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7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Перелік генераторів виконавчого комітету Покровської міської ради</w:t>
      </w:r>
    </w:p>
    <w:p>
      <w:pPr>
        <w:pStyle w:val="Style17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74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534"/>
        <w:gridCol w:w="1905"/>
        <w:gridCol w:w="1496"/>
      </w:tblGrid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Найменування генератора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Рахунок бухгалтерського обліку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Інвентарний номер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Дизельний генератор 10 кВт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VITALS JBS 6.0 ba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101480164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VITALS JBS 6.0 ba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101480163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бензиновий 220-380В 8.0 кВт 4-х Sigma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101480174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бензиновий WPG6500 5.5 кВт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101480175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бензиновий Volt HEX-GEN 3500W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бензиновий Volt HEX-GEN 3500W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бензиновий Volt HEX-GEN 3500W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бензиновий Volt HEX-GEN 3500W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Дизельний генератор номінальною потужністю не менше 40 кВт (DE-55RS ZN)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101480182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дизельний DJ 26 BD (в капоті)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бензиновий SIGMA 220-380В, 8.5/9.0кВт, 4-х тактний, Електрозапуск (5710511)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>
        <w:trPr/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Генератор бензиновий SIGMA 220-380В, 8.5/9.0кВт, 4-х тактний, Електрозапуск (5710511)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1815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>
      <w:pPr>
        <w:pStyle w:val="Style17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7"/>
        <w:spacing w:lineRule="auto" w:line="240" w:before="0" w:after="0"/>
        <w:jc w:val="center"/>
        <w:rPr>
          <w:lang w:val="uk-UA"/>
        </w:rPr>
      </w:pPr>
      <w:r>
        <w:rPr>
          <w:lang w:val="uk-UA"/>
        </w:rPr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Перелік генераторів, які знаходяться у безоплатному 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тимчасовому користуванні  виконавчого комітету Покровської міської ради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974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5558"/>
        <w:gridCol w:w="1905"/>
        <w:gridCol w:w="1496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генератора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Рахунок бухгалтерського обліку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Інвентарний номер</w:t>
            </w:r>
          </w:p>
        </w:tc>
      </w:tr>
      <w:tr>
        <w:trPr>
          <w:trHeight w:val="512" w:hRule="atLeast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Бензиновий генератор “КЕНТАВР” КБГ-605Э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>
      <w:pPr>
        <w:pStyle w:val="Style17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7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Style17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відділу бухгалтерського </w:t>
      </w:r>
    </w:p>
    <w:p>
      <w:pPr>
        <w:pStyle w:val="Style17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обліку - головний бухгалтер                                                                      Євген МОРОЗ </w:t>
      </w:r>
    </w:p>
    <w:sectPr>
      <w:headerReference w:type="default" r:id="rId3"/>
      <w:type w:val="nextPage"/>
      <w:pgSz w:w="12240" w:h="15840"/>
      <w:pgMar w:left="1701" w:right="567" w:gutter="0" w:header="330" w:top="129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ВТРАТИЛО ЧИННІСТЬ</w:t>
    </w:r>
  </w:p>
  <w:p>
    <w:pPr>
      <w:pStyle w:val="Style23"/>
      <w:widowControl/>
      <w:tabs>
        <w:tab w:val="clear" w:pos="4986"/>
        <w:tab w:val="clear" w:pos="9972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на підставі розпорядження</w:t>
    </w:r>
  </w:p>
  <w:p>
    <w:pPr>
      <w:pStyle w:val="Style23"/>
      <w:widowControl/>
      <w:tabs>
        <w:tab w:val="clear" w:pos="4986"/>
        <w:tab w:val="clear" w:pos="9972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19.03.2026 № 46/06-34-26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576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c117e"/>
    <w:rPr>
      <w:rFonts w:ascii="Segoe UI" w:hAnsi="Segoe UI" w:cs="Segoe UI"/>
      <w:sz w:val="18"/>
      <w:szCs w:val="18"/>
      <w:lang w:val="uk-UA"/>
    </w:rPr>
  </w:style>
  <w:style w:type="character" w:styleId="Style15" w:customStyle="1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c11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e48"/>
    <w:pPr>
      <w:spacing w:before="0" w:after="160"/>
      <w:ind w:left="720" w:hanging="0"/>
      <w:contextualSpacing/>
    </w:pPr>
    <w:rPr/>
  </w:style>
  <w:style w:type="paragraph" w:styleId="Style21" w:customStyle="1">
    <w:name w:val="Вміст рамки"/>
    <w:basedOn w:val="Normal"/>
    <w:qFormat/>
    <w:pPr/>
    <w:rPr/>
  </w:style>
  <w:style w:type="paragraph" w:styleId="BodyText2">
    <w:name w:val="Body Text 2"/>
    <w:qFormat/>
    <w:pPr>
      <w:widowControl w:val="false"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Верхній і нижній колонтитули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ce6b3f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a1"/>
    <w:rsid w:val="00793825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AAEF4-B628-478D-84E5-90A54E702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Application>LibreOffice/7.4.3.2$Windows_X86_64 LibreOffice_project/1048a8393ae2eeec98dff31b5c133c5f1d08b890</Application>
  <AppVersion>15.0000</AppVersion>
  <Pages>2</Pages>
  <Words>413</Words>
  <Characters>2887</Characters>
  <CharactersWithSpaces>3492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2020-07-13T09:47:00Z</dcterms:created>
  <dc:creator>Sivers, Robert</dc:creator>
  <dc:description/>
  <dc:language>uk-UA</dc:language>
  <cp:lastModifiedBy/>
  <cp:lastPrinted>2024-01-15T06:49:00Z</cp:lastPrinted>
  <dcterms:modified xsi:type="dcterms:W3CDTF">2026-03-19T12:00:14Z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